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C27" w:rsidRDefault="004E2C27" w:rsidP="004E2C27">
      <w:pPr>
        <w:jc w:val="both"/>
        <w:rPr>
          <w:rFonts w:ascii="Arial" w:hAnsi="Arial" w:cs="Arial"/>
          <w:b/>
          <w:sz w:val="22"/>
          <w:szCs w:val="22"/>
        </w:rPr>
      </w:pPr>
      <w:r w:rsidRPr="00C44EB1">
        <w:rPr>
          <w:rFonts w:ascii="Arial" w:hAnsi="Arial" w:cs="Arial"/>
          <w:b/>
          <w:sz w:val="22"/>
          <w:szCs w:val="22"/>
        </w:rPr>
        <w:t>CONTRATO</w:t>
      </w:r>
      <w:r w:rsidR="003C68FC">
        <w:rPr>
          <w:rFonts w:ascii="Arial" w:hAnsi="Arial" w:cs="Arial"/>
          <w:b/>
          <w:sz w:val="22"/>
          <w:szCs w:val="22"/>
        </w:rPr>
        <w:t xml:space="preserve"> Nº </w:t>
      </w:r>
      <w:proofErr w:type="gramStart"/>
      <w:r w:rsidR="003C68FC">
        <w:rPr>
          <w:rFonts w:ascii="Arial" w:hAnsi="Arial" w:cs="Arial"/>
          <w:b/>
          <w:sz w:val="22"/>
          <w:szCs w:val="22"/>
        </w:rPr>
        <w:t>62</w:t>
      </w:r>
      <w:r w:rsidR="007A41BF">
        <w:rPr>
          <w:rFonts w:ascii="Arial" w:hAnsi="Arial" w:cs="Arial"/>
          <w:b/>
          <w:sz w:val="22"/>
          <w:szCs w:val="22"/>
        </w:rPr>
        <w:t>/2015</w:t>
      </w:r>
      <w:r w:rsidRPr="00C44EB1">
        <w:rPr>
          <w:rFonts w:ascii="Arial" w:hAnsi="Arial" w:cs="Arial"/>
          <w:b/>
          <w:sz w:val="22"/>
          <w:szCs w:val="22"/>
        </w:rPr>
        <w:t xml:space="preserve"> REFERENTE </w:t>
      </w:r>
      <w:r w:rsidRPr="00D50164">
        <w:rPr>
          <w:rFonts w:ascii="Arial" w:hAnsi="Arial" w:cs="Arial"/>
          <w:b/>
          <w:sz w:val="22"/>
          <w:szCs w:val="22"/>
        </w:rPr>
        <w:t>CONTRATAÇÃO</w:t>
      </w:r>
      <w:proofErr w:type="gramEnd"/>
      <w:r w:rsidRPr="00D50164">
        <w:rPr>
          <w:rFonts w:ascii="Arial" w:hAnsi="Arial" w:cs="Arial"/>
          <w:b/>
          <w:sz w:val="22"/>
          <w:szCs w:val="22"/>
        </w:rPr>
        <w:t xml:space="preserve"> DE EMPRESA PARA DESENVOLVIMENTO, IMPLANTAÇÃO, TREINAMENTO E SUPORTE EM SISTEMAS DE INFORMÁTICA DE INFORMAÇÕES GERENCIAIS</w:t>
      </w:r>
      <w:r>
        <w:rPr>
          <w:rFonts w:ascii="Arial" w:hAnsi="Arial" w:cs="Arial"/>
          <w:b/>
          <w:sz w:val="22"/>
          <w:szCs w:val="22"/>
        </w:rPr>
        <w:t>.</w:t>
      </w:r>
    </w:p>
    <w:p w:rsidR="004E2C27" w:rsidRPr="00C44EB1" w:rsidRDefault="004E2C27" w:rsidP="004E2C27">
      <w:pPr>
        <w:tabs>
          <w:tab w:val="left" w:pos="4304"/>
        </w:tabs>
        <w:jc w:val="both"/>
        <w:rPr>
          <w:rFonts w:ascii="Arial" w:hAnsi="Arial" w:cs="Arial"/>
          <w:b/>
          <w:sz w:val="22"/>
          <w:szCs w:val="22"/>
        </w:rPr>
      </w:pPr>
    </w:p>
    <w:p w:rsidR="004E2C27" w:rsidRPr="00C44EB1" w:rsidRDefault="004E2C27" w:rsidP="004E2C27">
      <w:pPr>
        <w:tabs>
          <w:tab w:val="left" w:pos="4304"/>
        </w:tabs>
        <w:jc w:val="both"/>
        <w:rPr>
          <w:rFonts w:ascii="Arial" w:hAnsi="Arial" w:cs="Arial"/>
          <w:b/>
          <w:sz w:val="22"/>
          <w:szCs w:val="22"/>
        </w:rPr>
      </w:pPr>
    </w:p>
    <w:p w:rsidR="004E2C27" w:rsidRPr="00C44EB1" w:rsidRDefault="004E2C27" w:rsidP="004E2C27">
      <w:pPr>
        <w:tabs>
          <w:tab w:val="left" w:pos="4304"/>
        </w:tabs>
        <w:jc w:val="center"/>
        <w:rPr>
          <w:rFonts w:ascii="Arial" w:hAnsi="Arial" w:cs="Arial"/>
          <w:b/>
          <w:sz w:val="22"/>
          <w:szCs w:val="22"/>
        </w:rPr>
      </w:pPr>
      <w:r w:rsidRPr="00C44EB1">
        <w:rPr>
          <w:rFonts w:ascii="Arial" w:hAnsi="Arial" w:cs="Arial"/>
          <w:b/>
          <w:sz w:val="22"/>
          <w:szCs w:val="22"/>
        </w:rPr>
        <w:t>Convite nº 001/201</w:t>
      </w:r>
      <w:r>
        <w:rPr>
          <w:rFonts w:ascii="Arial" w:hAnsi="Arial" w:cs="Arial"/>
          <w:b/>
          <w:sz w:val="22"/>
          <w:szCs w:val="22"/>
        </w:rPr>
        <w:t>5</w:t>
      </w:r>
    </w:p>
    <w:p w:rsidR="004E2C27" w:rsidRDefault="004E2C27" w:rsidP="004E2C27">
      <w:pPr>
        <w:tabs>
          <w:tab w:val="left" w:pos="2582"/>
          <w:tab w:val="left" w:pos="4304"/>
          <w:tab w:val="left" w:pos="4511"/>
          <w:tab w:val="left" w:pos="5444"/>
        </w:tabs>
        <w:jc w:val="center"/>
        <w:rPr>
          <w:rFonts w:ascii="Arial" w:hAnsi="Arial" w:cs="Arial"/>
          <w:b/>
          <w:sz w:val="22"/>
          <w:szCs w:val="22"/>
        </w:rPr>
      </w:pPr>
      <w:r w:rsidRPr="00C44EB1">
        <w:rPr>
          <w:rFonts w:ascii="Arial" w:hAnsi="Arial" w:cs="Arial"/>
          <w:b/>
          <w:sz w:val="22"/>
          <w:szCs w:val="22"/>
        </w:rPr>
        <w:t xml:space="preserve">Processo nº </w:t>
      </w:r>
      <w:r>
        <w:rPr>
          <w:rFonts w:ascii="Arial" w:hAnsi="Arial" w:cs="Arial"/>
          <w:b/>
          <w:sz w:val="22"/>
          <w:szCs w:val="22"/>
        </w:rPr>
        <w:t>719</w:t>
      </w:r>
      <w:r w:rsidRPr="00C44EB1">
        <w:rPr>
          <w:rFonts w:ascii="Arial" w:hAnsi="Arial" w:cs="Arial"/>
          <w:b/>
          <w:sz w:val="22"/>
          <w:szCs w:val="22"/>
        </w:rPr>
        <w:t>/201</w:t>
      </w:r>
      <w:r>
        <w:rPr>
          <w:rFonts w:ascii="Arial" w:hAnsi="Arial" w:cs="Arial"/>
          <w:b/>
          <w:sz w:val="22"/>
          <w:szCs w:val="22"/>
        </w:rPr>
        <w:t>5</w:t>
      </w:r>
    </w:p>
    <w:p w:rsidR="007A41BF" w:rsidRPr="00C44EB1" w:rsidRDefault="007A41BF" w:rsidP="004E2C27">
      <w:pPr>
        <w:tabs>
          <w:tab w:val="left" w:pos="2582"/>
          <w:tab w:val="left" w:pos="4304"/>
          <w:tab w:val="left" w:pos="4511"/>
          <w:tab w:val="left" w:pos="5444"/>
        </w:tabs>
        <w:jc w:val="center"/>
        <w:rPr>
          <w:rFonts w:ascii="Arial" w:hAnsi="Arial" w:cs="Arial"/>
          <w:b/>
          <w:sz w:val="22"/>
          <w:szCs w:val="22"/>
        </w:rPr>
      </w:pPr>
      <w:r>
        <w:rPr>
          <w:rFonts w:ascii="Arial" w:hAnsi="Arial" w:cs="Arial"/>
          <w:b/>
          <w:sz w:val="22"/>
          <w:szCs w:val="22"/>
        </w:rPr>
        <w:t xml:space="preserve">Contrato nº </w:t>
      </w:r>
      <w:r w:rsidR="0048021D">
        <w:rPr>
          <w:rFonts w:ascii="Arial" w:hAnsi="Arial" w:cs="Arial"/>
          <w:b/>
          <w:sz w:val="22"/>
          <w:szCs w:val="22"/>
        </w:rPr>
        <w:t>6</w:t>
      </w:r>
      <w:r w:rsidR="003C68FC">
        <w:rPr>
          <w:rFonts w:ascii="Arial" w:hAnsi="Arial" w:cs="Arial"/>
          <w:b/>
          <w:sz w:val="22"/>
          <w:szCs w:val="22"/>
        </w:rPr>
        <w:t>2</w:t>
      </w:r>
      <w:bookmarkStart w:id="0" w:name="_GoBack"/>
      <w:bookmarkEnd w:id="0"/>
      <w:r>
        <w:rPr>
          <w:rFonts w:ascii="Arial" w:hAnsi="Arial" w:cs="Arial"/>
          <w:b/>
          <w:sz w:val="22"/>
          <w:szCs w:val="22"/>
        </w:rPr>
        <w:t>/2015</w:t>
      </w:r>
    </w:p>
    <w:p w:rsidR="004E2C27" w:rsidRPr="00C44EB1" w:rsidRDefault="004E2C27" w:rsidP="004E2C27">
      <w:pPr>
        <w:tabs>
          <w:tab w:val="left" w:pos="2582"/>
          <w:tab w:val="left" w:pos="4304"/>
          <w:tab w:val="left" w:pos="4511"/>
          <w:tab w:val="left" w:pos="5444"/>
        </w:tabs>
        <w:jc w:val="center"/>
        <w:rPr>
          <w:rFonts w:ascii="Arial" w:hAnsi="Arial" w:cs="Arial"/>
          <w:b/>
          <w:sz w:val="22"/>
          <w:szCs w:val="22"/>
        </w:rPr>
      </w:pPr>
    </w:p>
    <w:p w:rsidR="004E2C27" w:rsidRPr="00C44EB1" w:rsidRDefault="004E2C27" w:rsidP="004E2C27">
      <w:pPr>
        <w:tabs>
          <w:tab w:val="left" w:pos="2582"/>
          <w:tab w:val="left" w:pos="4304"/>
          <w:tab w:val="left" w:pos="4511"/>
          <w:tab w:val="left" w:pos="5444"/>
        </w:tabs>
        <w:jc w:val="center"/>
        <w:rPr>
          <w:rFonts w:ascii="Arial" w:hAnsi="Arial" w:cs="Arial"/>
          <w:b/>
          <w:sz w:val="22"/>
          <w:szCs w:val="22"/>
        </w:rPr>
      </w:pPr>
    </w:p>
    <w:p w:rsidR="004E2C27" w:rsidRPr="00C44EB1" w:rsidRDefault="004E2C27" w:rsidP="004E2C27">
      <w:pPr>
        <w:jc w:val="both"/>
        <w:rPr>
          <w:rFonts w:ascii="Arial" w:hAnsi="Arial" w:cs="Arial"/>
          <w:sz w:val="22"/>
          <w:szCs w:val="22"/>
        </w:rPr>
      </w:pPr>
      <w:r w:rsidRPr="00C44EB1">
        <w:rPr>
          <w:rFonts w:ascii="Arial" w:hAnsi="Arial" w:cs="Arial"/>
          <w:b/>
          <w:sz w:val="22"/>
          <w:szCs w:val="22"/>
        </w:rPr>
        <w:t>CONTRATANTE</w:t>
      </w:r>
      <w:r w:rsidRPr="00C44EB1">
        <w:rPr>
          <w:rFonts w:ascii="Arial" w:hAnsi="Arial" w:cs="Arial"/>
          <w:sz w:val="22"/>
          <w:szCs w:val="22"/>
        </w:rPr>
        <w:t>: Câmara de Vereadores de Piracicaba, inscrita no CNPJ 51.327.708/0001-92, Inscrição Estadual Isenta, estabelecida à Rua Alferes José Caetano nº 834, neste Município de Piracicaba, Es</w:t>
      </w:r>
      <w:r w:rsidRPr="00C44EB1">
        <w:rPr>
          <w:rFonts w:ascii="Arial" w:hAnsi="Arial" w:cs="Arial"/>
          <w:sz w:val="22"/>
          <w:szCs w:val="22"/>
        </w:rPr>
        <w:softHyphen/>
        <w:t xml:space="preserve">tado de São Paulo, neste ato representada pelo Senhor </w:t>
      </w:r>
      <w:r>
        <w:rPr>
          <w:rFonts w:ascii="Arial" w:hAnsi="Arial" w:cs="Arial"/>
          <w:sz w:val="22"/>
          <w:szCs w:val="22"/>
        </w:rPr>
        <w:t xml:space="preserve">Matheus </w:t>
      </w:r>
      <w:proofErr w:type="spellStart"/>
      <w:r>
        <w:rPr>
          <w:rFonts w:ascii="Arial" w:hAnsi="Arial" w:cs="Arial"/>
          <w:sz w:val="22"/>
          <w:szCs w:val="22"/>
        </w:rPr>
        <w:t>Antonio</w:t>
      </w:r>
      <w:proofErr w:type="spellEnd"/>
      <w:r>
        <w:rPr>
          <w:rFonts w:ascii="Arial" w:hAnsi="Arial" w:cs="Arial"/>
          <w:sz w:val="22"/>
          <w:szCs w:val="22"/>
        </w:rPr>
        <w:t xml:space="preserve"> </w:t>
      </w:r>
      <w:proofErr w:type="spellStart"/>
      <w:r>
        <w:rPr>
          <w:rFonts w:ascii="Arial" w:hAnsi="Arial" w:cs="Arial"/>
          <w:sz w:val="22"/>
          <w:szCs w:val="22"/>
        </w:rPr>
        <w:t>Erler</w:t>
      </w:r>
      <w:proofErr w:type="spellEnd"/>
      <w:r w:rsidRPr="00C44EB1">
        <w:rPr>
          <w:rFonts w:ascii="Arial" w:hAnsi="Arial" w:cs="Arial"/>
          <w:sz w:val="22"/>
          <w:szCs w:val="22"/>
        </w:rPr>
        <w:t xml:space="preserve">, portador do RG nº. </w:t>
      </w:r>
      <w:r>
        <w:rPr>
          <w:rFonts w:ascii="Arial" w:hAnsi="Arial" w:cs="Arial"/>
          <w:sz w:val="22"/>
          <w:szCs w:val="22"/>
        </w:rPr>
        <w:t>42.296.243-0</w:t>
      </w:r>
      <w:r w:rsidRPr="00C44EB1">
        <w:rPr>
          <w:rFonts w:ascii="Arial" w:hAnsi="Arial" w:cs="Arial"/>
          <w:sz w:val="22"/>
          <w:szCs w:val="22"/>
        </w:rPr>
        <w:t xml:space="preserve"> e CPF nº </w:t>
      </w:r>
      <w:r>
        <w:rPr>
          <w:rFonts w:ascii="Arial" w:hAnsi="Arial" w:cs="Arial"/>
          <w:sz w:val="22"/>
          <w:szCs w:val="22"/>
        </w:rPr>
        <w:t>314.342.348-00</w:t>
      </w:r>
      <w:r w:rsidRPr="00C44EB1">
        <w:rPr>
          <w:rFonts w:ascii="Arial" w:hAnsi="Arial" w:cs="Arial"/>
          <w:sz w:val="22"/>
          <w:szCs w:val="22"/>
        </w:rPr>
        <w:t xml:space="preserve">  </w:t>
      </w:r>
    </w:p>
    <w:p w:rsidR="004E2C27" w:rsidRPr="00C44EB1" w:rsidRDefault="004E2C27" w:rsidP="004E2C27">
      <w:pPr>
        <w:jc w:val="both"/>
        <w:rPr>
          <w:rFonts w:ascii="Arial" w:hAnsi="Arial" w:cs="Arial"/>
          <w:sz w:val="22"/>
          <w:szCs w:val="22"/>
        </w:rPr>
      </w:pPr>
    </w:p>
    <w:p w:rsidR="004E2C27" w:rsidRPr="00C44EB1" w:rsidRDefault="004E2C27" w:rsidP="004E2C27">
      <w:pPr>
        <w:jc w:val="both"/>
        <w:rPr>
          <w:rFonts w:ascii="Arial" w:hAnsi="Arial" w:cs="Arial"/>
          <w:sz w:val="22"/>
          <w:szCs w:val="22"/>
        </w:rPr>
      </w:pPr>
      <w:r w:rsidRPr="00C44EB1">
        <w:rPr>
          <w:rFonts w:ascii="Arial" w:hAnsi="Arial" w:cs="Arial"/>
          <w:b/>
          <w:sz w:val="22"/>
          <w:szCs w:val="22"/>
        </w:rPr>
        <w:t>CONTRATADA</w:t>
      </w:r>
      <w:r w:rsidRPr="00C44EB1">
        <w:rPr>
          <w:rFonts w:ascii="Arial" w:hAnsi="Arial" w:cs="Arial"/>
          <w:sz w:val="22"/>
          <w:szCs w:val="22"/>
        </w:rPr>
        <w:t xml:space="preserve">: </w:t>
      </w:r>
      <w:r w:rsidRPr="00D14616">
        <w:rPr>
          <w:rFonts w:ascii="Arial" w:hAnsi="Arial" w:cs="Arial"/>
          <w:sz w:val="24"/>
          <w:szCs w:val="24"/>
        </w:rPr>
        <w:t xml:space="preserve">MGCON Soluções Inteligentes Informática </w:t>
      </w:r>
      <w:proofErr w:type="spellStart"/>
      <w:r w:rsidRPr="00D14616">
        <w:rPr>
          <w:rFonts w:ascii="Arial" w:hAnsi="Arial" w:cs="Arial"/>
          <w:sz w:val="24"/>
          <w:szCs w:val="24"/>
        </w:rPr>
        <w:t>Ltda</w:t>
      </w:r>
      <w:proofErr w:type="spellEnd"/>
      <w:r w:rsidRPr="00D14616">
        <w:rPr>
          <w:rFonts w:ascii="Arial" w:hAnsi="Arial" w:cs="Arial"/>
          <w:sz w:val="24"/>
          <w:szCs w:val="24"/>
        </w:rPr>
        <w:t xml:space="preserve"> - EPP, Inscrita no CNPJ 08.208.680/0001-45, Inscrição Estadual nº 582.713.854.116, estabelecida à Rua Sete de Setembro, n° 590</w:t>
      </w:r>
      <w:r>
        <w:rPr>
          <w:rFonts w:ascii="Arial" w:hAnsi="Arial" w:cs="Arial"/>
          <w:sz w:val="24"/>
          <w:szCs w:val="24"/>
        </w:rPr>
        <w:t>, sala A,</w:t>
      </w:r>
      <w:r w:rsidRPr="00D14616">
        <w:rPr>
          <w:rFonts w:ascii="Arial" w:hAnsi="Arial" w:cs="Arial"/>
          <w:sz w:val="24"/>
          <w:szCs w:val="24"/>
        </w:rPr>
        <w:t xml:space="preserve"> 2° andar, Bairro Centro, CEP: 14010-180, Fone: (16) 3931-3188, Ribeirão Preto, Estado de São Paulo, neste ato representada pelo Senhor Luiz Fernando Moretti Ferrari, representante legal, portador do RG nº 27.587.036-4 e CPF nº 267.275.678-32</w:t>
      </w:r>
      <w:r>
        <w:rPr>
          <w:rFonts w:ascii="Arial" w:hAnsi="Arial" w:cs="Arial"/>
          <w:sz w:val="24"/>
          <w:szCs w:val="24"/>
        </w:rPr>
        <w:t>.</w:t>
      </w:r>
    </w:p>
    <w:p w:rsidR="004E2C27" w:rsidRPr="00C44EB1" w:rsidRDefault="004E2C27" w:rsidP="004E2C27">
      <w:pPr>
        <w:jc w:val="both"/>
        <w:rPr>
          <w:rFonts w:ascii="Arial" w:hAnsi="Arial" w:cs="Arial"/>
          <w:sz w:val="22"/>
          <w:szCs w:val="22"/>
        </w:rPr>
      </w:pPr>
    </w:p>
    <w:p w:rsidR="004E2C27" w:rsidRPr="00C44EB1" w:rsidRDefault="004E2C27" w:rsidP="004E2C27">
      <w:pPr>
        <w:jc w:val="both"/>
        <w:rPr>
          <w:rFonts w:ascii="Arial" w:hAnsi="Arial" w:cs="Arial"/>
          <w:sz w:val="22"/>
          <w:szCs w:val="22"/>
        </w:rPr>
      </w:pPr>
    </w:p>
    <w:p w:rsidR="004E2C27" w:rsidRPr="00C44EB1" w:rsidRDefault="004E2C27" w:rsidP="004E2C27">
      <w:pPr>
        <w:numPr>
          <w:ilvl w:val="0"/>
          <w:numId w:val="1"/>
        </w:numPr>
        <w:overflowPunct w:val="0"/>
        <w:autoSpaceDE w:val="0"/>
        <w:autoSpaceDN w:val="0"/>
        <w:adjustRightInd w:val="0"/>
        <w:jc w:val="both"/>
        <w:textAlignment w:val="baseline"/>
        <w:rPr>
          <w:rFonts w:ascii="Arial" w:hAnsi="Arial" w:cs="Arial"/>
          <w:b/>
          <w:sz w:val="22"/>
          <w:szCs w:val="22"/>
        </w:rPr>
      </w:pPr>
      <w:r w:rsidRPr="00C44EB1">
        <w:rPr>
          <w:rFonts w:ascii="Arial" w:hAnsi="Arial" w:cs="Arial"/>
          <w:b/>
          <w:sz w:val="22"/>
          <w:szCs w:val="22"/>
        </w:rPr>
        <w:t xml:space="preserve">CLÁUSULA </w:t>
      </w:r>
      <w:proofErr w:type="gramStart"/>
      <w:r w:rsidRPr="00C44EB1">
        <w:rPr>
          <w:rFonts w:ascii="Arial" w:hAnsi="Arial" w:cs="Arial"/>
          <w:b/>
          <w:sz w:val="22"/>
          <w:szCs w:val="22"/>
        </w:rPr>
        <w:t>PRIMEIRA  -</w:t>
      </w:r>
      <w:proofErr w:type="gramEnd"/>
      <w:r w:rsidRPr="00C44EB1">
        <w:rPr>
          <w:rFonts w:ascii="Arial" w:hAnsi="Arial" w:cs="Arial"/>
          <w:b/>
          <w:sz w:val="22"/>
          <w:szCs w:val="22"/>
        </w:rPr>
        <w:t xml:space="preserve">  DO OBJETO</w:t>
      </w:r>
    </w:p>
    <w:p w:rsidR="004E2C27" w:rsidRPr="00C44EB1" w:rsidRDefault="004E2C27" w:rsidP="004E2C27">
      <w:pPr>
        <w:jc w:val="both"/>
        <w:rPr>
          <w:rFonts w:ascii="Arial" w:hAnsi="Arial" w:cs="Arial"/>
          <w:b/>
          <w:sz w:val="22"/>
          <w:szCs w:val="22"/>
        </w:rPr>
      </w:pPr>
    </w:p>
    <w:p w:rsidR="004E2C27" w:rsidRDefault="004E2C27" w:rsidP="004E2C27">
      <w:pPr>
        <w:ind w:firstLine="567"/>
        <w:jc w:val="both"/>
        <w:rPr>
          <w:rFonts w:ascii="Arial" w:hAnsi="Arial" w:cs="Arial"/>
          <w:b/>
          <w:sz w:val="22"/>
          <w:szCs w:val="22"/>
        </w:rPr>
      </w:pPr>
      <w:r w:rsidRPr="00C44EB1">
        <w:rPr>
          <w:rFonts w:ascii="Arial" w:hAnsi="Arial" w:cs="Arial"/>
          <w:sz w:val="22"/>
          <w:szCs w:val="22"/>
        </w:rPr>
        <w:t>A presente Licitação visa a escolha da melhor proposta para</w:t>
      </w:r>
      <w:r w:rsidRPr="00C44EB1">
        <w:rPr>
          <w:rFonts w:ascii="Arial" w:hAnsi="Arial" w:cs="Arial"/>
          <w:b/>
          <w:sz w:val="22"/>
          <w:szCs w:val="22"/>
        </w:rPr>
        <w:t xml:space="preserve"> </w:t>
      </w:r>
      <w:r w:rsidRPr="00D50164">
        <w:rPr>
          <w:rFonts w:ascii="Arial" w:hAnsi="Arial" w:cs="Arial"/>
          <w:b/>
          <w:sz w:val="22"/>
          <w:szCs w:val="22"/>
        </w:rPr>
        <w:t>CONTRATAÇÃO DE EMPRESA PARA DESENVOLVIMENTO, IMPLANTAÇÃO, TREINAMENTO E SUPORTE EM SISTEMAS DE INFORMÁTICA DE INFORMAÇÕES GERENCIAIS</w:t>
      </w:r>
      <w:r>
        <w:rPr>
          <w:rFonts w:ascii="Arial" w:hAnsi="Arial" w:cs="Arial"/>
          <w:b/>
          <w:sz w:val="22"/>
          <w:szCs w:val="22"/>
        </w:rPr>
        <w:t>.</w:t>
      </w:r>
    </w:p>
    <w:p w:rsidR="004E2C27" w:rsidRPr="00C44EB1" w:rsidRDefault="004E2C27" w:rsidP="004E2C27">
      <w:pPr>
        <w:ind w:firstLine="567"/>
        <w:jc w:val="both"/>
        <w:rPr>
          <w:rFonts w:ascii="Arial" w:hAnsi="Arial" w:cs="Arial"/>
          <w:b/>
          <w:sz w:val="22"/>
          <w:szCs w:val="22"/>
        </w:rPr>
      </w:pPr>
    </w:p>
    <w:p w:rsidR="004E2C27" w:rsidRPr="00C44EB1" w:rsidRDefault="004E2C27" w:rsidP="004E2C27">
      <w:pPr>
        <w:jc w:val="both"/>
        <w:rPr>
          <w:rFonts w:ascii="Arial" w:hAnsi="Arial" w:cs="Arial"/>
          <w:b/>
          <w:sz w:val="22"/>
          <w:szCs w:val="22"/>
        </w:rPr>
      </w:pPr>
      <w:r w:rsidRPr="00C44EB1">
        <w:rPr>
          <w:rFonts w:ascii="Arial" w:hAnsi="Arial" w:cs="Arial"/>
          <w:b/>
          <w:sz w:val="22"/>
          <w:szCs w:val="22"/>
        </w:rPr>
        <w:t>2. CLÁUSULA SEGUNDA - DOS RECURSOS FINANCEIROS</w:t>
      </w:r>
    </w:p>
    <w:p w:rsidR="004E2C27" w:rsidRPr="00C44EB1" w:rsidRDefault="004E2C27" w:rsidP="004E2C27">
      <w:pPr>
        <w:ind w:firstLine="567"/>
        <w:jc w:val="both"/>
        <w:rPr>
          <w:rFonts w:ascii="Arial" w:hAnsi="Arial" w:cs="Arial"/>
          <w:sz w:val="22"/>
          <w:szCs w:val="22"/>
          <w:highlight w:val="yellow"/>
        </w:rPr>
      </w:pPr>
    </w:p>
    <w:p w:rsidR="004E2C27" w:rsidRPr="00C44EB1" w:rsidRDefault="004E2C27" w:rsidP="004E2C27">
      <w:pPr>
        <w:ind w:firstLine="567"/>
        <w:jc w:val="both"/>
        <w:rPr>
          <w:rFonts w:ascii="Arial" w:hAnsi="Arial" w:cs="Arial"/>
          <w:sz w:val="22"/>
          <w:szCs w:val="22"/>
        </w:rPr>
      </w:pPr>
      <w:r w:rsidRPr="00C44EB1">
        <w:rPr>
          <w:rFonts w:ascii="Arial" w:hAnsi="Arial" w:cs="Arial"/>
          <w:sz w:val="22"/>
          <w:szCs w:val="22"/>
        </w:rPr>
        <w:t xml:space="preserve">A despesa supra será atendida pela dotação </w:t>
      </w:r>
      <w:proofErr w:type="gramStart"/>
      <w:r w:rsidRPr="00C44EB1">
        <w:rPr>
          <w:rFonts w:ascii="Arial" w:hAnsi="Arial" w:cs="Arial"/>
          <w:sz w:val="22"/>
          <w:szCs w:val="22"/>
        </w:rPr>
        <w:t>orçamentária  nº</w:t>
      </w:r>
      <w:proofErr w:type="gramEnd"/>
      <w:r w:rsidRPr="00C44EB1">
        <w:rPr>
          <w:rFonts w:ascii="Arial" w:hAnsi="Arial" w:cs="Arial"/>
          <w:sz w:val="22"/>
          <w:szCs w:val="22"/>
        </w:rPr>
        <w:t xml:space="preserve">  </w:t>
      </w:r>
      <w:r w:rsidRPr="00D50164">
        <w:rPr>
          <w:rFonts w:ascii="Arial" w:hAnsi="Arial" w:cs="Arial"/>
          <w:sz w:val="22"/>
          <w:szCs w:val="22"/>
        </w:rPr>
        <w:t xml:space="preserve">01.031.0001.2.373 - 3.3.90.39 - Outros Serv. De </w:t>
      </w:r>
      <w:proofErr w:type="spellStart"/>
      <w:r w:rsidRPr="00D50164">
        <w:rPr>
          <w:rFonts w:ascii="Arial" w:hAnsi="Arial" w:cs="Arial"/>
          <w:sz w:val="22"/>
          <w:szCs w:val="22"/>
        </w:rPr>
        <w:t>Terciros</w:t>
      </w:r>
      <w:proofErr w:type="spellEnd"/>
      <w:r w:rsidRPr="00D50164">
        <w:rPr>
          <w:rFonts w:ascii="Arial" w:hAnsi="Arial" w:cs="Arial"/>
          <w:sz w:val="22"/>
          <w:szCs w:val="22"/>
        </w:rPr>
        <w:t xml:space="preserve"> P. Jurídica</w:t>
      </w:r>
      <w:r w:rsidRPr="00C44EB1">
        <w:rPr>
          <w:rFonts w:ascii="Arial" w:hAnsi="Arial" w:cs="Arial"/>
          <w:sz w:val="22"/>
          <w:szCs w:val="22"/>
        </w:rPr>
        <w:t>, constantes para o exercício de 201</w:t>
      </w:r>
      <w:r>
        <w:rPr>
          <w:rFonts w:ascii="Arial" w:hAnsi="Arial" w:cs="Arial"/>
          <w:sz w:val="22"/>
          <w:szCs w:val="22"/>
        </w:rPr>
        <w:t>5 e subsequentes.</w:t>
      </w:r>
    </w:p>
    <w:p w:rsidR="004E2C27" w:rsidRPr="00C44EB1" w:rsidRDefault="004E2C27" w:rsidP="004E2C27">
      <w:pPr>
        <w:jc w:val="both"/>
        <w:rPr>
          <w:rFonts w:ascii="Arial" w:hAnsi="Arial" w:cs="Arial"/>
          <w:sz w:val="22"/>
          <w:szCs w:val="22"/>
        </w:rPr>
      </w:pPr>
    </w:p>
    <w:p w:rsidR="004E2C27" w:rsidRPr="00C44EB1" w:rsidRDefault="004E2C27" w:rsidP="004E2C27">
      <w:pPr>
        <w:jc w:val="both"/>
        <w:rPr>
          <w:rFonts w:ascii="Arial" w:hAnsi="Arial" w:cs="Arial"/>
          <w:sz w:val="22"/>
          <w:szCs w:val="22"/>
        </w:rPr>
      </w:pPr>
      <w:r w:rsidRPr="00C44EB1">
        <w:rPr>
          <w:rFonts w:ascii="Arial" w:hAnsi="Arial" w:cs="Arial"/>
          <w:b/>
          <w:sz w:val="22"/>
          <w:szCs w:val="22"/>
        </w:rPr>
        <w:t>3. CLÁUSULA TERCEIRA - SUPORTE LEGAL</w:t>
      </w:r>
    </w:p>
    <w:p w:rsidR="004E2C27" w:rsidRPr="00C44EB1" w:rsidRDefault="004E2C27" w:rsidP="004E2C27">
      <w:pPr>
        <w:ind w:firstLine="709"/>
        <w:jc w:val="both"/>
        <w:rPr>
          <w:rFonts w:ascii="Arial" w:hAnsi="Arial" w:cs="Arial"/>
          <w:sz w:val="22"/>
          <w:szCs w:val="22"/>
        </w:rPr>
      </w:pPr>
    </w:p>
    <w:p w:rsidR="004E2C27" w:rsidRPr="00C44EB1" w:rsidRDefault="004E2C27" w:rsidP="004E2C27">
      <w:pPr>
        <w:ind w:firstLine="709"/>
        <w:jc w:val="both"/>
        <w:rPr>
          <w:rFonts w:ascii="Arial" w:hAnsi="Arial" w:cs="Arial"/>
          <w:sz w:val="22"/>
          <w:szCs w:val="22"/>
        </w:rPr>
      </w:pPr>
      <w:r w:rsidRPr="00C44EB1">
        <w:rPr>
          <w:rFonts w:ascii="Arial" w:hAnsi="Arial" w:cs="Arial"/>
          <w:sz w:val="22"/>
          <w:szCs w:val="22"/>
        </w:rPr>
        <w:t>Este Contrato é regulado pelos seguintes dispositivos legais:</w:t>
      </w:r>
    </w:p>
    <w:p w:rsidR="004E2C27" w:rsidRPr="00C44EB1" w:rsidRDefault="004E2C27" w:rsidP="004E2C27">
      <w:pPr>
        <w:ind w:firstLine="709"/>
        <w:jc w:val="both"/>
        <w:rPr>
          <w:rFonts w:ascii="Arial" w:hAnsi="Arial" w:cs="Arial"/>
          <w:sz w:val="22"/>
          <w:szCs w:val="22"/>
        </w:rPr>
      </w:pPr>
    </w:p>
    <w:p w:rsidR="004E2C27" w:rsidRPr="00C44EB1" w:rsidRDefault="004E2C27" w:rsidP="004E2C27">
      <w:pPr>
        <w:ind w:firstLine="709"/>
        <w:jc w:val="both"/>
        <w:rPr>
          <w:rFonts w:ascii="Arial" w:hAnsi="Arial" w:cs="Arial"/>
          <w:sz w:val="22"/>
          <w:szCs w:val="22"/>
        </w:rPr>
      </w:pPr>
      <w:r w:rsidRPr="00C44EB1">
        <w:rPr>
          <w:rFonts w:ascii="Arial" w:hAnsi="Arial" w:cs="Arial"/>
          <w:sz w:val="22"/>
          <w:szCs w:val="22"/>
        </w:rPr>
        <w:t>3.1. Lei Orgânica do Município de Piracicaba;</w:t>
      </w:r>
    </w:p>
    <w:p w:rsidR="004E2C27" w:rsidRPr="00C44EB1" w:rsidRDefault="004E2C27" w:rsidP="004E2C27">
      <w:pPr>
        <w:ind w:firstLine="709"/>
        <w:jc w:val="both"/>
        <w:rPr>
          <w:rFonts w:ascii="Arial" w:hAnsi="Arial" w:cs="Arial"/>
          <w:sz w:val="22"/>
          <w:szCs w:val="22"/>
        </w:rPr>
      </w:pPr>
      <w:r w:rsidRPr="00C44EB1">
        <w:rPr>
          <w:rFonts w:ascii="Arial" w:hAnsi="Arial" w:cs="Arial"/>
          <w:sz w:val="22"/>
          <w:szCs w:val="22"/>
        </w:rPr>
        <w:t>3.2. Lei Federal nº 8.666/93 e suas alterações;</w:t>
      </w:r>
    </w:p>
    <w:p w:rsidR="004E2C27" w:rsidRDefault="004E2C27" w:rsidP="004E2C27">
      <w:pPr>
        <w:ind w:firstLine="709"/>
        <w:rPr>
          <w:rFonts w:ascii="Arial" w:hAnsi="Arial" w:cs="Arial"/>
          <w:sz w:val="22"/>
          <w:szCs w:val="22"/>
        </w:rPr>
      </w:pPr>
      <w:r w:rsidRPr="00C44EB1">
        <w:rPr>
          <w:rFonts w:ascii="Arial" w:hAnsi="Arial" w:cs="Arial"/>
          <w:sz w:val="22"/>
          <w:szCs w:val="22"/>
        </w:rPr>
        <w:t>3.3. Lei Complementar nº 123/2006.</w:t>
      </w:r>
    </w:p>
    <w:p w:rsidR="004E2C27" w:rsidRPr="00C44EB1" w:rsidRDefault="004E2C27" w:rsidP="004E2C27">
      <w:pPr>
        <w:ind w:firstLine="709"/>
        <w:rPr>
          <w:rFonts w:ascii="Arial" w:hAnsi="Arial" w:cs="Arial"/>
          <w:sz w:val="22"/>
          <w:szCs w:val="22"/>
        </w:rPr>
      </w:pPr>
    </w:p>
    <w:p w:rsidR="004E2C27" w:rsidRPr="00C44EB1" w:rsidRDefault="004E2C27" w:rsidP="004E2C27">
      <w:pPr>
        <w:ind w:firstLine="709"/>
        <w:jc w:val="both"/>
        <w:rPr>
          <w:rFonts w:ascii="Arial" w:hAnsi="Arial" w:cs="Arial"/>
          <w:sz w:val="22"/>
          <w:szCs w:val="22"/>
        </w:rPr>
      </w:pPr>
      <w:r w:rsidRPr="00C44EB1">
        <w:rPr>
          <w:rFonts w:ascii="Arial" w:hAnsi="Arial" w:cs="Arial"/>
          <w:sz w:val="22"/>
          <w:szCs w:val="22"/>
        </w:rPr>
        <w:t>3.4. Demais Disposições legais aplicáveis, inclusive subsidiariamente, os princípios gerais de Direito.</w:t>
      </w:r>
    </w:p>
    <w:p w:rsidR="004E2C27" w:rsidRPr="00C44EB1" w:rsidRDefault="004E2C27" w:rsidP="004E2C27">
      <w:pPr>
        <w:rPr>
          <w:rFonts w:ascii="Arial" w:hAnsi="Arial" w:cs="Arial"/>
          <w:b/>
          <w:sz w:val="22"/>
          <w:szCs w:val="22"/>
        </w:rPr>
      </w:pPr>
      <w:r w:rsidRPr="00C44EB1">
        <w:rPr>
          <w:rFonts w:ascii="Arial" w:hAnsi="Arial" w:cs="Arial"/>
          <w:b/>
          <w:sz w:val="22"/>
          <w:szCs w:val="22"/>
        </w:rPr>
        <w:tab/>
      </w:r>
    </w:p>
    <w:p w:rsidR="004E2C27" w:rsidRPr="00C44EB1" w:rsidRDefault="004E2C27" w:rsidP="004E2C27">
      <w:pPr>
        <w:jc w:val="both"/>
        <w:rPr>
          <w:rFonts w:ascii="Arial" w:hAnsi="Arial" w:cs="Arial"/>
          <w:b/>
          <w:sz w:val="22"/>
          <w:szCs w:val="22"/>
        </w:rPr>
      </w:pPr>
      <w:r w:rsidRPr="00C44EB1">
        <w:rPr>
          <w:rFonts w:ascii="Arial" w:hAnsi="Arial" w:cs="Arial"/>
          <w:b/>
          <w:sz w:val="22"/>
          <w:szCs w:val="22"/>
        </w:rPr>
        <w:t xml:space="preserve">4. CLÁUSULA </w:t>
      </w:r>
      <w:proofErr w:type="gramStart"/>
      <w:r w:rsidRPr="00C44EB1">
        <w:rPr>
          <w:rFonts w:ascii="Arial" w:hAnsi="Arial" w:cs="Arial"/>
          <w:b/>
          <w:sz w:val="22"/>
          <w:szCs w:val="22"/>
        </w:rPr>
        <w:t>QUARTA  -</w:t>
      </w:r>
      <w:proofErr w:type="gramEnd"/>
      <w:r w:rsidRPr="00C44EB1">
        <w:rPr>
          <w:rFonts w:ascii="Arial" w:hAnsi="Arial" w:cs="Arial"/>
          <w:b/>
          <w:sz w:val="22"/>
          <w:szCs w:val="22"/>
        </w:rPr>
        <w:t xml:space="preserve">  DA ADMINISTRAÇÃO  DO CONTRATO</w:t>
      </w:r>
    </w:p>
    <w:p w:rsidR="004E2C27" w:rsidRPr="00C44EB1" w:rsidRDefault="004E2C27" w:rsidP="004E2C27">
      <w:pPr>
        <w:ind w:firstLine="709"/>
        <w:jc w:val="both"/>
        <w:rPr>
          <w:rFonts w:ascii="Arial" w:hAnsi="Arial" w:cs="Arial"/>
          <w:sz w:val="22"/>
          <w:szCs w:val="22"/>
        </w:rPr>
      </w:pPr>
    </w:p>
    <w:p w:rsidR="004E2C27" w:rsidRPr="00C44EB1" w:rsidRDefault="004E2C27" w:rsidP="004E2C27">
      <w:pPr>
        <w:ind w:firstLine="567"/>
        <w:jc w:val="both"/>
        <w:rPr>
          <w:rFonts w:ascii="Arial" w:hAnsi="Arial" w:cs="Arial"/>
          <w:sz w:val="22"/>
          <w:szCs w:val="22"/>
        </w:rPr>
      </w:pPr>
      <w:r w:rsidRPr="00C44EB1">
        <w:rPr>
          <w:rFonts w:ascii="Arial" w:hAnsi="Arial" w:cs="Arial"/>
          <w:sz w:val="22"/>
          <w:szCs w:val="22"/>
        </w:rPr>
        <w:t>O Departamento Administrativo e Financeiro da Câmara de Vereadores de Piracicaba responsabilizar-se-á pela Administração do Contrato;</w:t>
      </w:r>
    </w:p>
    <w:p w:rsidR="004E2C27" w:rsidRPr="00C44EB1" w:rsidRDefault="004E2C27" w:rsidP="004E2C27">
      <w:pPr>
        <w:jc w:val="both"/>
        <w:rPr>
          <w:rFonts w:ascii="Arial" w:hAnsi="Arial" w:cs="Arial"/>
          <w:sz w:val="22"/>
          <w:szCs w:val="22"/>
        </w:rPr>
      </w:pPr>
    </w:p>
    <w:p w:rsidR="004E2C27" w:rsidRPr="00C44EB1" w:rsidRDefault="004E2C27" w:rsidP="004E2C27">
      <w:pPr>
        <w:tabs>
          <w:tab w:val="center" w:pos="3424"/>
        </w:tabs>
        <w:jc w:val="both"/>
        <w:rPr>
          <w:rFonts w:ascii="Arial" w:hAnsi="Arial" w:cs="Arial"/>
          <w:b/>
          <w:sz w:val="22"/>
          <w:szCs w:val="22"/>
        </w:rPr>
      </w:pPr>
      <w:r w:rsidRPr="00C44EB1">
        <w:rPr>
          <w:rFonts w:ascii="Arial" w:hAnsi="Arial" w:cs="Arial"/>
          <w:b/>
          <w:sz w:val="22"/>
          <w:szCs w:val="22"/>
        </w:rPr>
        <w:t>5. CLÁUSULA QUINTA - DO PESSOAL</w:t>
      </w:r>
    </w:p>
    <w:p w:rsidR="004E2C27" w:rsidRPr="00C44EB1" w:rsidRDefault="004E2C27" w:rsidP="004E2C27">
      <w:pPr>
        <w:tabs>
          <w:tab w:val="center" w:pos="3424"/>
        </w:tabs>
        <w:jc w:val="both"/>
        <w:rPr>
          <w:rFonts w:ascii="Arial" w:hAnsi="Arial" w:cs="Arial"/>
          <w:sz w:val="22"/>
          <w:szCs w:val="22"/>
        </w:rPr>
      </w:pPr>
    </w:p>
    <w:p w:rsidR="004E2C27" w:rsidRPr="00C44EB1" w:rsidRDefault="004E2C27" w:rsidP="004E2C27">
      <w:pPr>
        <w:ind w:firstLine="567"/>
        <w:jc w:val="both"/>
        <w:rPr>
          <w:rFonts w:ascii="Arial" w:hAnsi="Arial" w:cs="Arial"/>
          <w:sz w:val="22"/>
          <w:szCs w:val="22"/>
        </w:rPr>
      </w:pPr>
      <w:r w:rsidRPr="00C44EB1">
        <w:rPr>
          <w:rFonts w:ascii="Arial" w:hAnsi="Arial" w:cs="Arial"/>
          <w:sz w:val="22"/>
          <w:szCs w:val="22"/>
        </w:rPr>
        <w:t>Competirá à Contratada a admissão e registro de empregados necessários a prestação dos serviços contratados, correndo por sua conta todos os encargos sociais, todas as exigências das leis trabalhistas e previdenciárias, todas as despesas com transportes, estadias, alimentação, enfim todos os custos provenientes da execução do contrato, objeto da presente licitação, não tendo os mesmos, vínculo empregatício algum com a Câmara de Vereadores de Piracicaba;</w:t>
      </w:r>
    </w:p>
    <w:p w:rsidR="004E2C27" w:rsidRPr="00C44EB1" w:rsidRDefault="004E2C27" w:rsidP="004E2C27">
      <w:pPr>
        <w:jc w:val="both"/>
        <w:rPr>
          <w:rFonts w:ascii="Arial" w:hAnsi="Arial" w:cs="Arial"/>
          <w:sz w:val="22"/>
          <w:szCs w:val="22"/>
        </w:rPr>
      </w:pPr>
    </w:p>
    <w:p w:rsidR="004E2C27" w:rsidRPr="00C44EB1" w:rsidRDefault="004E2C27" w:rsidP="004E2C27">
      <w:pPr>
        <w:numPr>
          <w:ilvl w:val="0"/>
          <w:numId w:val="2"/>
        </w:numPr>
        <w:overflowPunct w:val="0"/>
        <w:autoSpaceDE w:val="0"/>
        <w:autoSpaceDN w:val="0"/>
        <w:adjustRightInd w:val="0"/>
        <w:ind w:left="0" w:firstLine="0"/>
        <w:jc w:val="both"/>
        <w:textAlignment w:val="baseline"/>
        <w:rPr>
          <w:rFonts w:ascii="Arial" w:hAnsi="Arial" w:cs="Arial"/>
          <w:b/>
          <w:sz w:val="22"/>
          <w:szCs w:val="22"/>
        </w:rPr>
      </w:pPr>
      <w:r w:rsidRPr="00C44EB1">
        <w:rPr>
          <w:rFonts w:ascii="Arial" w:hAnsi="Arial" w:cs="Arial"/>
          <w:b/>
          <w:sz w:val="22"/>
          <w:szCs w:val="22"/>
        </w:rPr>
        <w:t xml:space="preserve">CLÁUSULA SEXTA -  DOS PRAZOS DE </w:t>
      </w:r>
      <w:r>
        <w:rPr>
          <w:rFonts w:ascii="Arial" w:hAnsi="Arial" w:cs="Arial"/>
          <w:b/>
          <w:sz w:val="22"/>
          <w:szCs w:val="22"/>
        </w:rPr>
        <w:t xml:space="preserve">IMPLEMENTAÇÃO DO SISTEMA E </w:t>
      </w:r>
      <w:r w:rsidRPr="00C44EB1">
        <w:rPr>
          <w:rFonts w:ascii="Arial" w:hAnsi="Arial" w:cs="Arial"/>
          <w:b/>
          <w:sz w:val="22"/>
          <w:szCs w:val="22"/>
        </w:rPr>
        <w:t>DAS OBRIGAÇÕES DA EMPRESA CONTRATADA.</w:t>
      </w:r>
    </w:p>
    <w:p w:rsidR="004E2C27" w:rsidRPr="00C44EB1" w:rsidRDefault="004E2C27" w:rsidP="004E2C27">
      <w:pPr>
        <w:numPr>
          <w:ilvl w:val="12"/>
          <w:numId w:val="0"/>
        </w:numPr>
        <w:ind w:firstLine="142"/>
        <w:jc w:val="both"/>
        <w:rPr>
          <w:rFonts w:ascii="Arial" w:hAnsi="Arial" w:cs="Arial"/>
          <w:sz w:val="22"/>
          <w:szCs w:val="22"/>
        </w:rPr>
      </w:pPr>
    </w:p>
    <w:p w:rsidR="004E2C27" w:rsidRDefault="004E2C27" w:rsidP="004E2C27">
      <w:pPr>
        <w:numPr>
          <w:ilvl w:val="12"/>
          <w:numId w:val="0"/>
        </w:numPr>
        <w:ind w:firstLine="142"/>
        <w:jc w:val="both"/>
        <w:rPr>
          <w:rFonts w:ascii="Arial" w:hAnsi="Arial" w:cs="Arial"/>
          <w:sz w:val="22"/>
          <w:szCs w:val="22"/>
        </w:rPr>
      </w:pPr>
      <w:r>
        <w:rPr>
          <w:rFonts w:ascii="Arial" w:hAnsi="Arial" w:cs="Arial"/>
          <w:sz w:val="22"/>
          <w:szCs w:val="22"/>
        </w:rPr>
        <w:t>6</w:t>
      </w:r>
      <w:r w:rsidRPr="00C44EB1">
        <w:rPr>
          <w:rFonts w:ascii="Arial" w:hAnsi="Arial" w:cs="Arial"/>
          <w:sz w:val="22"/>
          <w:szCs w:val="22"/>
        </w:rPr>
        <w:t xml:space="preserve">.1.  Prazo de execução dos serviços: O prazo para entrega </w:t>
      </w:r>
      <w:r>
        <w:rPr>
          <w:rFonts w:ascii="Arial" w:hAnsi="Arial" w:cs="Arial"/>
          <w:sz w:val="22"/>
          <w:szCs w:val="22"/>
        </w:rPr>
        <w:t>e</w:t>
      </w:r>
      <w:r w:rsidRPr="00C44EB1">
        <w:rPr>
          <w:rFonts w:ascii="Arial" w:hAnsi="Arial" w:cs="Arial"/>
          <w:sz w:val="22"/>
          <w:szCs w:val="22"/>
        </w:rPr>
        <w:t xml:space="preserve"> implementação do </w:t>
      </w:r>
      <w:r>
        <w:rPr>
          <w:rFonts w:ascii="Arial" w:hAnsi="Arial" w:cs="Arial"/>
          <w:sz w:val="22"/>
          <w:szCs w:val="22"/>
        </w:rPr>
        <w:t>módulo</w:t>
      </w:r>
      <w:r w:rsidRPr="00C44EB1">
        <w:rPr>
          <w:rFonts w:ascii="Arial" w:hAnsi="Arial" w:cs="Arial"/>
          <w:sz w:val="22"/>
          <w:szCs w:val="22"/>
        </w:rPr>
        <w:t xml:space="preserve"> </w:t>
      </w:r>
      <w:r>
        <w:rPr>
          <w:rFonts w:ascii="Arial" w:hAnsi="Arial" w:cs="Arial"/>
          <w:sz w:val="22"/>
          <w:szCs w:val="22"/>
        </w:rPr>
        <w:t xml:space="preserve">de cálculo atuarial </w:t>
      </w:r>
      <w:r w:rsidRPr="00C44EB1">
        <w:rPr>
          <w:rFonts w:ascii="Arial" w:hAnsi="Arial" w:cs="Arial"/>
          <w:sz w:val="22"/>
          <w:szCs w:val="22"/>
        </w:rPr>
        <w:t xml:space="preserve">será de até </w:t>
      </w:r>
      <w:r>
        <w:rPr>
          <w:rFonts w:ascii="Arial" w:hAnsi="Arial" w:cs="Arial"/>
          <w:sz w:val="22"/>
          <w:szCs w:val="22"/>
        </w:rPr>
        <w:t>30</w:t>
      </w:r>
      <w:r w:rsidRPr="00C44EB1">
        <w:rPr>
          <w:rFonts w:ascii="Arial" w:hAnsi="Arial" w:cs="Arial"/>
          <w:sz w:val="22"/>
          <w:szCs w:val="22"/>
        </w:rPr>
        <w:t xml:space="preserve"> (</w:t>
      </w:r>
      <w:r>
        <w:rPr>
          <w:rFonts w:ascii="Arial" w:hAnsi="Arial" w:cs="Arial"/>
          <w:sz w:val="22"/>
          <w:szCs w:val="22"/>
        </w:rPr>
        <w:t>trinta</w:t>
      </w:r>
      <w:r w:rsidRPr="00C44EB1">
        <w:rPr>
          <w:rFonts w:ascii="Arial" w:hAnsi="Arial" w:cs="Arial"/>
          <w:sz w:val="22"/>
          <w:szCs w:val="22"/>
        </w:rPr>
        <w:t>) dias</w:t>
      </w:r>
      <w:r>
        <w:rPr>
          <w:rFonts w:ascii="Arial" w:hAnsi="Arial" w:cs="Arial"/>
          <w:sz w:val="22"/>
          <w:szCs w:val="22"/>
        </w:rPr>
        <w:t xml:space="preserve"> e os módulos de integração com </w:t>
      </w:r>
      <w:proofErr w:type="spellStart"/>
      <w:r>
        <w:rPr>
          <w:rFonts w:ascii="Arial" w:hAnsi="Arial" w:cs="Arial"/>
          <w:sz w:val="22"/>
          <w:szCs w:val="22"/>
        </w:rPr>
        <w:t>tarifador</w:t>
      </w:r>
      <w:proofErr w:type="spellEnd"/>
      <w:r>
        <w:rPr>
          <w:rFonts w:ascii="Arial" w:hAnsi="Arial" w:cs="Arial"/>
          <w:sz w:val="22"/>
          <w:szCs w:val="22"/>
        </w:rPr>
        <w:t xml:space="preserve"> telefônico e integração do portal de transparência será de até 15 (quinze) dias, contados da notificação de homologação do certame</w:t>
      </w:r>
      <w:r w:rsidRPr="00C44EB1">
        <w:rPr>
          <w:rFonts w:ascii="Arial" w:hAnsi="Arial" w:cs="Arial"/>
          <w:sz w:val="22"/>
          <w:szCs w:val="22"/>
        </w:rPr>
        <w:t>.</w:t>
      </w:r>
    </w:p>
    <w:p w:rsidR="004E2C27" w:rsidRDefault="004E2C27" w:rsidP="004E2C27">
      <w:pPr>
        <w:numPr>
          <w:ilvl w:val="12"/>
          <w:numId w:val="0"/>
        </w:numPr>
        <w:ind w:firstLine="142"/>
        <w:jc w:val="both"/>
        <w:rPr>
          <w:rFonts w:ascii="Arial" w:hAnsi="Arial" w:cs="Arial"/>
          <w:sz w:val="22"/>
          <w:szCs w:val="22"/>
        </w:rPr>
      </w:pPr>
    </w:p>
    <w:p w:rsidR="004E2C27" w:rsidRDefault="004E2C27" w:rsidP="004E2C27">
      <w:pPr>
        <w:numPr>
          <w:ilvl w:val="12"/>
          <w:numId w:val="0"/>
        </w:numPr>
        <w:ind w:firstLine="142"/>
        <w:jc w:val="both"/>
        <w:rPr>
          <w:rFonts w:ascii="Arial" w:hAnsi="Arial" w:cs="Arial"/>
          <w:sz w:val="22"/>
          <w:szCs w:val="22"/>
        </w:rPr>
      </w:pPr>
      <w:r>
        <w:rPr>
          <w:rFonts w:ascii="Arial" w:hAnsi="Arial" w:cs="Arial"/>
          <w:sz w:val="22"/>
          <w:szCs w:val="22"/>
        </w:rPr>
        <w:t xml:space="preserve">  6.2. Prazo da prestação de serviços de manutenção, suporte e atualização de dados e integração do portal de transparência será de 12 (doze) meses contados da data de assinatura do contrato.</w:t>
      </w:r>
    </w:p>
    <w:p w:rsidR="004E2C27" w:rsidRPr="00C44EB1" w:rsidRDefault="004E2C27" w:rsidP="004E2C27">
      <w:pPr>
        <w:numPr>
          <w:ilvl w:val="12"/>
          <w:numId w:val="0"/>
        </w:numPr>
        <w:ind w:firstLine="142"/>
        <w:jc w:val="both"/>
        <w:rPr>
          <w:rFonts w:ascii="Arial" w:hAnsi="Arial" w:cs="Arial"/>
          <w:sz w:val="22"/>
          <w:szCs w:val="22"/>
        </w:rPr>
      </w:pPr>
    </w:p>
    <w:p w:rsidR="004E2C27" w:rsidRPr="00C44EB1" w:rsidRDefault="004E2C27" w:rsidP="004E2C27">
      <w:pPr>
        <w:jc w:val="both"/>
        <w:rPr>
          <w:rFonts w:ascii="Arial" w:hAnsi="Arial" w:cs="Arial"/>
          <w:b/>
          <w:sz w:val="22"/>
          <w:szCs w:val="22"/>
        </w:rPr>
      </w:pPr>
      <w:r w:rsidRPr="00C44EB1">
        <w:rPr>
          <w:rFonts w:ascii="Arial" w:hAnsi="Arial" w:cs="Arial"/>
          <w:b/>
          <w:sz w:val="22"/>
          <w:szCs w:val="22"/>
        </w:rPr>
        <w:t>7 - DOS PAGAMENTOS:</w:t>
      </w:r>
    </w:p>
    <w:p w:rsidR="004E2C27" w:rsidRPr="00C44EB1" w:rsidRDefault="004E2C27" w:rsidP="004E2C27">
      <w:pPr>
        <w:numPr>
          <w:ilvl w:val="12"/>
          <w:numId w:val="0"/>
        </w:numPr>
        <w:ind w:firstLine="142"/>
        <w:jc w:val="both"/>
        <w:rPr>
          <w:rFonts w:ascii="Arial" w:hAnsi="Arial" w:cs="Arial"/>
          <w:sz w:val="22"/>
          <w:szCs w:val="22"/>
        </w:rPr>
      </w:pPr>
    </w:p>
    <w:p w:rsidR="004E2C27" w:rsidRPr="00C44EB1" w:rsidRDefault="004E2C27" w:rsidP="004E2C27">
      <w:pPr>
        <w:numPr>
          <w:ilvl w:val="12"/>
          <w:numId w:val="0"/>
        </w:numPr>
        <w:ind w:firstLine="142"/>
        <w:jc w:val="both"/>
        <w:rPr>
          <w:rFonts w:ascii="Arial" w:hAnsi="Arial" w:cs="Arial"/>
          <w:sz w:val="22"/>
          <w:szCs w:val="22"/>
        </w:rPr>
      </w:pPr>
      <w:r w:rsidRPr="00C44EB1">
        <w:rPr>
          <w:rFonts w:ascii="Arial" w:hAnsi="Arial" w:cs="Arial"/>
          <w:b/>
          <w:sz w:val="22"/>
          <w:szCs w:val="22"/>
        </w:rPr>
        <w:t>7.1</w:t>
      </w:r>
      <w:r w:rsidRPr="00C44EB1">
        <w:rPr>
          <w:rFonts w:ascii="Arial" w:hAnsi="Arial" w:cs="Arial"/>
          <w:sz w:val="22"/>
          <w:szCs w:val="22"/>
        </w:rPr>
        <w:t xml:space="preserve">. Condições de pagamento: Os pagamentos </w:t>
      </w:r>
      <w:r>
        <w:rPr>
          <w:rFonts w:ascii="Arial" w:hAnsi="Arial" w:cs="Arial"/>
          <w:sz w:val="22"/>
          <w:szCs w:val="22"/>
        </w:rPr>
        <w:t xml:space="preserve">referente a implantação e treinamento do sistema, serão pagos em uma única parcela, no valor de R$ </w:t>
      </w:r>
      <w:r w:rsidR="00337842">
        <w:rPr>
          <w:rFonts w:ascii="Arial" w:hAnsi="Arial" w:cs="Arial"/>
          <w:sz w:val="22"/>
          <w:szCs w:val="22"/>
        </w:rPr>
        <w:t>18.600,00</w:t>
      </w:r>
      <w:r>
        <w:rPr>
          <w:rFonts w:ascii="Arial" w:hAnsi="Arial" w:cs="Arial"/>
          <w:sz w:val="22"/>
          <w:szCs w:val="22"/>
        </w:rPr>
        <w:t xml:space="preserve"> em até 15 dias úteis após implantados e treinados os funcionários</w:t>
      </w:r>
      <w:r w:rsidRPr="00C44EB1">
        <w:rPr>
          <w:rFonts w:ascii="Arial" w:hAnsi="Arial" w:cs="Arial"/>
          <w:sz w:val="22"/>
          <w:szCs w:val="22"/>
        </w:rPr>
        <w:t>, acompanhado de Nota Fiscal/Fatura discriminada de acordo com a nota de empenho, e após conferência pelo funcionário de</w:t>
      </w:r>
      <w:r>
        <w:rPr>
          <w:rFonts w:ascii="Arial" w:hAnsi="Arial" w:cs="Arial"/>
          <w:sz w:val="22"/>
          <w:szCs w:val="22"/>
        </w:rPr>
        <w:t>signado para esta finalidade, e, os pagamentos referente a manutenção do sistema, serão pagos mensalmente</w:t>
      </w:r>
      <w:r w:rsidR="00337842">
        <w:rPr>
          <w:rFonts w:ascii="Arial" w:hAnsi="Arial" w:cs="Arial"/>
          <w:sz w:val="22"/>
          <w:szCs w:val="22"/>
        </w:rPr>
        <w:t>, no valor de R$ 650,00</w:t>
      </w:r>
      <w:r>
        <w:rPr>
          <w:rFonts w:ascii="Arial" w:hAnsi="Arial" w:cs="Arial"/>
          <w:sz w:val="22"/>
          <w:szCs w:val="22"/>
        </w:rPr>
        <w:t xml:space="preserve"> até o 15º dia útil do mês subsequente, mediante emissão e atesto da Nota Fiscal</w:t>
      </w:r>
      <w:r w:rsidR="00337842">
        <w:rPr>
          <w:rFonts w:ascii="Arial" w:hAnsi="Arial" w:cs="Arial"/>
          <w:sz w:val="22"/>
          <w:szCs w:val="22"/>
        </w:rPr>
        <w:t>, totalizando o valor anual de R$ 7.800,00</w:t>
      </w:r>
      <w:r>
        <w:rPr>
          <w:rFonts w:ascii="Arial" w:hAnsi="Arial" w:cs="Arial"/>
          <w:sz w:val="22"/>
          <w:szCs w:val="22"/>
        </w:rPr>
        <w:t>.</w:t>
      </w:r>
    </w:p>
    <w:p w:rsidR="004E2C27" w:rsidRPr="00C44EB1" w:rsidRDefault="004E2C27" w:rsidP="004E2C27">
      <w:pPr>
        <w:numPr>
          <w:ilvl w:val="12"/>
          <w:numId w:val="0"/>
        </w:numPr>
        <w:ind w:firstLine="142"/>
        <w:jc w:val="both"/>
        <w:rPr>
          <w:rFonts w:ascii="Arial" w:hAnsi="Arial" w:cs="Arial"/>
          <w:sz w:val="22"/>
          <w:szCs w:val="22"/>
        </w:rPr>
      </w:pPr>
    </w:p>
    <w:p w:rsidR="004E2C27" w:rsidRPr="00C44EB1" w:rsidRDefault="004E2C27" w:rsidP="004E2C27">
      <w:pPr>
        <w:jc w:val="both"/>
        <w:rPr>
          <w:rFonts w:ascii="Arial" w:hAnsi="Arial" w:cs="Arial"/>
          <w:b/>
          <w:sz w:val="22"/>
          <w:szCs w:val="22"/>
        </w:rPr>
      </w:pPr>
      <w:r w:rsidRPr="00C44EB1">
        <w:rPr>
          <w:rFonts w:ascii="Arial" w:hAnsi="Arial" w:cs="Arial"/>
          <w:b/>
          <w:sz w:val="22"/>
          <w:szCs w:val="22"/>
        </w:rPr>
        <w:t>8 – DO PRAZO DE VIGÊNCIA DO CONTRATO:</w:t>
      </w:r>
    </w:p>
    <w:p w:rsidR="004E2C27" w:rsidRPr="00C44EB1" w:rsidRDefault="004E2C27" w:rsidP="004E2C27">
      <w:pPr>
        <w:jc w:val="both"/>
        <w:rPr>
          <w:rFonts w:ascii="Arial" w:hAnsi="Arial" w:cs="Arial"/>
          <w:b/>
          <w:sz w:val="22"/>
          <w:szCs w:val="22"/>
        </w:rPr>
      </w:pPr>
    </w:p>
    <w:p w:rsidR="004E2C27" w:rsidRPr="00C44EB1" w:rsidRDefault="004E2C27" w:rsidP="004E2C27">
      <w:pPr>
        <w:ind w:firstLine="426"/>
        <w:jc w:val="both"/>
        <w:rPr>
          <w:rFonts w:ascii="Arial" w:hAnsi="Arial" w:cs="Arial"/>
          <w:sz w:val="22"/>
          <w:szCs w:val="22"/>
        </w:rPr>
      </w:pPr>
      <w:r w:rsidRPr="00C44EB1">
        <w:rPr>
          <w:rFonts w:ascii="Arial" w:hAnsi="Arial" w:cs="Arial"/>
          <w:b/>
          <w:sz w:val="22"/>
          <w:szCs w:val="22"/>
        </w:rPr>
        <w:t>8.1</w:t>
      </w:r>
      <w:r w:rsidRPr="00C44EB1">
        <w:rPr>
          <w:rFonts w:ascii="Arial" w:hAnsi="Arial" w:cs="Arial"/>
          <w:sz w:val="22"/>
          <w:szCs w:val="22"/>
        </w:rPr>
        <w:t>. O contrato a ser firmado terá a vigência de 12 (doze) meses,</w:t>
      </w:r>
      <w:r w:rsidR="00BA05D4">
        <w:rPr>
          <w:rFonts w:ascii="Arial" w:hAnsi="Arial" w:cs="Arial"/>
          <w:sz w:val="22"/>
          <w:szCs w:val="22"/>
        </w:rPr>
        <w:t xml:space="preserve"> iniciando-se em 01/06/2015 até 31/05/2015,</w:t>
      </w:r>
      <w:r w:rsidRPr="00C44EB1">
        <w:rPr>
          <w:rFonts w:ascii="Arial" w:hAnsi="Arial" w:cs="Arial"/>
          <w:sz w:val="22"/>
          <w:szCs w:val="22"/>
        </w:rPr>
        <w:t xml:space="preserve"> prorrogáveis por iguais e sucessivos períodos em conformidade com o inciso II do art. 57 da Lei nº 8666/93 e suas alterações.</w:t>
      </w:r>
    </w:p>
    <w:p w:rsidR="004E2C27" w:rsidRPr="00C44EB1" w:rsidRDefault="004E2C27" w:rsidP="004E2C27">
      <w:pPr>
        <w:ind w:firstLine="709"/>
        <w:jc w:val="both"/>
        <w:rPr>
          <w:rFonts w:ascii="Arial" w:hAnsi="Arial" w:cs="Arial"/>
          <w:sz w:val="22"/>
          <w:szCs w:val="22"/>
        </w:rPr>
      </w:pPr>
    </w:p>
    <w:p w:rsidR="004E2C27" w:rsidRPr="00C44EB1" w:rsidRDefault="004E2C27" w:rsidP="004E2C27">
      <w:pPr>
        <w:jc w:val="both"/>
        <w:rPr>
          <w:rFonts w:ascii="Arial" w:hAnsi="Arial" w:cs="Arial"/>
          <w:b/>
          <w:sz w:val="22"/>
          <w:szCs w:val="22"/>
        </w:rPr>
      </w:pPr>
      <w:r w:rsidRPr="00C44EB1">
        <w:rPr>
          <w:rFonts w:ascii="Arial" w:hAnsi="Arial" w:cs="Arial"/>
          <w:b/>
          <w:sz w:val="22"/>
          <w:szCs w:val="22"/>
        </w:rPr>
        <w:t>9. CLÁUSULA OITAVA - DO REAJUSTE</w:t>
      </w:r>
    </w:p>
    <w:p w:rsidR="004E2C27" w:rsidRPr="00C44EB1" w:rsidRDefault="004E2C27" w:rsidP="004E2C27">
      <w:pPr>
        <w:jc w:val="both"/>
        <w:rPr>
          <w:rFonts w:ascii="Arial" w:hAnsi="Arial" w:cs="Arial"/>
          <w:sz w:val="22"/>
          <w:szCs w:val="22"/>
        </w:rPr>
      </w:pPr>
    </w:p>
    <w:p w:rsidR="004E2C27" w:rsidRPr="00C44EB1" w:rsidRDefault="004E2C27" w:rsidP="004E2C27">
      <w:pPr>
        <w:tabs>
          <w:tab w:val="left" w:pos="3969"/>
        </w:tabs>
        <w:ind w:firstLine="426"/>
        <w:jc w:val="both"/>
        <w:rPr>
          <w:rFonts w:ascii="Arial" w:hAnsi="Arial" w:cs="Arial"/>
          <w:sz w:val="22"/>
          <w:szCs w:val="22"/>
        </w:rPr>
      </w:pPr>
      <w:r w:rsidRPr="00C44EB1">
        <w:rPr>
          <w:rFonts w:ascii="Arial" w:hAnsi="Arial" w:cs="Arial"/>
          <w:b/>
          <w:bCs/>
          <w:sz w:val="22"/>
          <w:szCs w:val="22"/>
        </w:rPr>
        <w:t xml:space="preserve">9.1. </w:t>
      </w:r>
      <w:r w:rsidRPr="00C44EB1">
        <w:rPr>
          <w:rFonts w:ascii="Arial" w:hAnsi="Arial" w:cs="Arial"/>
          <w:bCs/>
          <w:sz w:val="22"/>
          <w:szCs w:val="22"/>
        </w:rPr>
        <w:t>O Contrato será reajustado em caso de prorrogação, a cada 12 (doze) meses, aplicando-se índice para tanto a variação do I</w:t>
      </w:r>
      <w:r>
        <w:rPr>
          <w:rFonts w:ascii="Arial" w:hAnsi="Arial" w:cs="Arial"/>
          <w:bCs/>
          <w:sz w:val="22"/>
          <w:szCs w:val="22"/>
        </w:rPr>
        <w:t>NPC</w:t>
      </w:r>
      <w:r w:rsidRPr="00C44EB1">
        <w:rPr>
          <w:rFonts w:ascii="Arial" w:hAnsi="Arial" w:cs="Arial"/>
          <w:bCs/>
          <w:sz w:val="22"/>
          <w:szCs w:val="22"/>
        </w:rPr>
        <w:t xml:space="preserve"> – IBGE, do período.</w:t>
      </w:r>
    </w:p>
    <w:p w:rsidR="004E2C27" w:rsidRPr="00C44EB1" w:rsidRDefault="004E2C27" w:rsidP="004E2C27">
      <w:pPr>
        <w:tabs>
          <w:tab w:val="left" w:pos="3969"/>
        </w:tabs>
        <w:ind w:firstLine="567"/>
        <w:jc w:val="both"/>
        <w:rPr>
          <w:rFonts w:ascii="Arial" w:hAnsi="Arial" w:cs="Arial"/>
          <w:sz w:val="22"/>
          <w:szCs w:val="22"/>
        </w:rPr>
      </w:pPr>
    </w:p>
    <w:p w:rsidR="004E2C27" w:rsidRPr="00C44EB1" w:rsidRDefault="004E2C27" w:rsidP="004E2C27">
      <w:pPr>
        <w:ind w:firstLine="567"/>
        <w:jc w:val="both"/>
        <w:rPr>
          <w:rFonts w:ascii="Arial" w:hAnsi="Arial" w:cs="Arial"/>
          <w:sz w:val="22"/>
          <w:szCs w:val="22"/>
        </w:rPr>
      </w:pPr>
    </w:p>
    <w:p w:rsidR="004E2C27" w:rsidRPr="00C44EB1" w:rsidRDefault="004E2C27" w:rsidP="004E2C27">
      <w:pPr>
        <w:jc w:val="both"/>
        <w:rPr>
          <w:rFonts w:ascii="Arial" w:hAnsi="Arial" w:cs="Arial"/>
          <w:sz w:val="22"/>
          <w:szCs w:val="22"/>
        </w:rPr>
      </w:pPr>
      <w:r w:rsidRPr="00C44EB1">
        <w:rPr>
          <w:rFonts w:ascii="Arial" w:hAnsi="Arial" w:cs="Arial"/>
          <w:b/>
          <w:sz w:val="22"/>
          <w:szCs w:val="22"/>
        </w:rPr>
        <w:t xml:space="preserve">10. CLÁUSULA DÉCIMA - DA RESCISÃO </w:t>
      </w:r>
    </w:p>
    <w:p w:rsidR="004E2C27" w:rsidRPr="00C44EB1" w:rsidRDefault="004E2C27" w:rsidP="004E2C27">
      <w:pPr>
        <w:ind w:firstLine="709"/>
        <w:jc w:val="both"/>
        <w:rPr>
          <w:rFonts w:ascii="Arial" w:hAnsi="Arial" w:cs="Arial"/>
          <w:sz w:val="22"/>
          <w:szCs w:val="22"/>
        </w:rPr>
      </w:pPr>
    </w:p>
    <w:p w:rsidR="004E2C27" w:rsidRPr="00C44EB1" w:rsidRDefault="004E2C27" w:rsidP="004E2C27">
      <w:pPr>
        <w:pStyle w:val="BodyText21"/>
        <w:ind w:firstLine="720"/>
        <w:rPr>
          <w:rFonts w:ascii="Arial" w:hAnsi="Arial" w:cs="Arial"/>
          <w:sz w:val="22"/>
          <w:szCs w:val="22"/>
        </w:rPr>
      </w:pPr>
      <w:r w:rsidRPr="00C44EB1">
        <w:rPr>
          <w:rFonts w:ascii="Arial" w:hAnsi="Arial" w:cs="Arial"/>
          <w:b/>
          <w:sz w:val="22"/>
          <w:szCs w:val="22"/>
        </w:rPr>
        <w:t>10.1</w:t>
      </w:r>
      <w:r w:rsidRPr="00C44EB1">
        <w:rPr>
          <w:rFonts w:ascii="Arial" w:hAnsi="Arial" w:cs="Arial"/>
          <w:sz w:val="22"/>
          <w:szCs w:val="22"/>
        </w:rPr>
        <w:t>. Independentemente de interpelação judicial, a CONTRATADA que não cumprir as Cláusulas do Contrato, poderá o mesmo ser rescindido a qualquer momento pela CONTRATANTE, hipóteses estas previstas pela Lei Federal nº 8.666/93 e suas alterações.</w:t>
      </w:r>
    </w:p>
    <w:p w:rsidR="004E2C27" w:rsidRPr="00C44EB1" w:rsidRDefault="004E2C27" w:rsidP="004E2C27">
      <w:pPr>
        <w:jc w:val="both"/>
        <w:rPr>
          <w:rFonts w:ascii="Arial" w:hAnsi="Arial" w:cs="Arial"/>
          <w:b/>
          <w:sz w:val="22"/>
          <w:szCs w:val="22"/>
        </w:rPr>
      </w:pPr>
    </w:p>
    <w:p w:rsidR="004E2C27" w:rsidRPr="00C44EB1" w:rsidRDefault="004E2C27" w:rsidP="004E2C27">
      <w:pPr>
        <w:jc w:val="both"/>
        <w:rPr>
          <w:rFonts w:ascii="Arial" w:hAnsi="Arial" w:cs="Arial"/>
          <w:b/>
          <w:sz w:val="22"/>
          <w:szCs w:val="22"/>
        </w:rPr>
      </w:pPr>
      <w:r w:rsidRPr="00C44EB1">
        <w:rPr>
          <w:rFonts w:ascii="Arial" w:hAnsi="Arial" w:cs="Arial"/>
          <w:b/>
          <w:sz w:val="22"/>
          <w:szCs w:val="22"/>
        </w:rPr>
        <w:t xml:space="preserve">11. CLÁUSULA DÉCIMA </w:t>
      </w:r>
      <w:proofErr w:type="gramStart"/>
      <w:r w:rsidRPr="00C44EB1">
        <w:rPr>
          <w:rFonts w:ascii="Arial" w:hAnsi="Arial" w:cs="Arial"/>
          <w:b/>
          <w:sz w:val="22"/>
          <w:szCs w:val="22"/>
        </w:rPr>
        <w:t>PRIMEIRA  -</w:t>
      </w:r>
      <w:proofErr w:type="gramEnd"/>
      <w:r w:rsidRPr="00C44EB1">
        <w:rPr>
          <w:rFonts w:ascii="Arial" w:hAnsi="Arial" w:cs="Arial"/>
          <w:b/>
          <w:sz w:val="22"/>
          <w:szCs w:val="22"/>
        </w:rPr>
        <w:t xml:space="preserve"> DAS SANÇÕES ADMINISTRATIVAS</w:t>
      </w:r>
    </w:p>
    <w:p w:rsidR="004E2C27" w:rsidRPr="00C44EB1" w:rsidRDefault="004E2C27" w:rsidP="004E2C27">
      <w:pPr>
        <w:rPr>
          <w:rFonts w:ascii="Arial" w:hAnsi="Arial" w:cs="Arial"/>
          <w:sz w:val="22"/>
          <w:szCs w:val="22"/>
        </w:rPr>
      </w:pPr>
    </w:p>
    <w:p w:rsidR="004E2C27" w:rsidRPr="00C44EB1" w:rsidRDefault="004E2C27" w:rsidP="004E2C27">
      <w:pPr>
        <w:numPr>
          <w:ilvl w:val="0"/>
          <w:numId w:val="3"/>
        </w:numPr>
        <w:overflowPunct w:val="0"/>
        <w:autoSpaceDE w:val="0"/>
        <w:autoSpaceDN w:val="0"/>
        <w:adjustRightInd w:val="0"/>
        <w:ind w:left="0" w:firstLine="720"/>
        <w:jc w:val="both"/>
        <w:textAlignment w:val="baseline"/>
        <w:rPr>
          <w:rFonts w:ascii="Arial" w:hAnsi="Arial" w:cs="Arial"/>
          <w:sz w:val="22"/>
          <w:szCs w:val="22"/>
        </w:rPr>
      </w:pPr>
      <w:r w:rsidRPr="00C44EB1">
        <w:rPr>
          <w:rFonts w:ascii="Arial" w:hAnsi="Arial" w:cs="Arial"/>
          <w:sz w:val="22"/>
          <w:szCs w:val="22"/>
        </w:rPr>
        <w:lastRenderedPageBreak/>
        <w:t>Em caso de inexecução total ou parcial do contrato ou desobediência de alguma das cláusulas contratuais, bem como de ocorrência de atraso injustificado na execução do objeto deste contrato, submeter-se-á a CONTRATADA, sendo-lhe garantida plena defesa, às seguintes penalidades:</w:t>
      </w:r>
    </w:p>
    <w:p w:rsidR="004E2C27" w:rsidRPr="00C44EB1" w:rsidRDefault="004E2C27" w:rsidP="004E2C27">
      <w:pPr>
        <w:keepLines/>
        <w:ind w:firstLine="567"/>
        <w:jc w:val="both"/>
        <w:rPr>
          <w:rFonts w:ascii="Arial" w:hAnsi="Arial" w:cs="Arial"/>
          <w:sz w:val="22"/>
          <w:szCs w:val="22"/>
        </w:rPr>
      </w:pPr>
    </w:p>
    <w:p w:rsidR="004E2C27" w:rsidRPr="00C44EB1" w:rsidRDefault="004E2C27" w:rsidP="004E2C27">
      <w:pPr>
        <w:keepLines/>
        <w:ind w:firstLine="567"/>
        <w:jc w:val="both"/>
        <w:rPr>
          <w:rFonts w:ascii="Arial" w:hAnsi="Arial" w:cs="Arial"/>
          <w:sz w:val="22"/>
          <w:szCs w:val="22"/>
        </w:rPr>
      </w:pPr>
      <w:r w:rsidRPr="00C44EB1">
        <w:rPr>
          <w:rFonts w:ascii="Arial" w:hAnsi="Arial" w:cs="Arial"/>
          <w:b/>
          <w:sz w:val="22"/>
          <w:szCs w:val="22"/>
        </w:rPr>
        <w:t>11.1.1</w:t>
      </w:r>
      <w:r w:rsidRPr="00C44EB1">
        <w:rPr>
          <w:rFonts w:ascii="Arial" w:hAnsi="Arial" w:cs="Arial"/>
          <w:sz w:val="22"/>
          <w:szCs w:val="22"/>
        </w:rPr>
        <w:t xml:space="preserve"> O atraso na execução do objeto, poderá sujeitar a </w:t>
      </w:r>
      <w:r w:rsidRPr="00C44EB1">
        <w:rPr>
          <w:rFonts w:ascii="Arial" w:hAnsi="Arial" w:cs="Arial"/>
          <w:b/>
          <w:bCs/>
          <w:sz w:val="22"/>
          <w:szCs w:val="22"/>
        </w:rPr>
        <w:t xml:space="preserve">CONTRATADA </w:t>
      </w:r>
      <w:r w:rsidRPr="00C44EB1">
        <w:rPr>
          <w:rFonts w:ascii="Arial" w:hAnsi="Arial" w:cs="Arial"/>
          <w:sz w:val="22"/>
          <w:szCs w:val="22"/>
        </w:rPr>
        <w:t>à multa de mora, garantida sua defesa previa, na seguinte forma:</w:t>
      </w:r>
    </w:p>
    <w:p w:rsidR="004E2C27" w:rsidRPr="00C44EB1" w:rsidRDefault="004E2C27" w:rsidP="004E2C27">
      <w:pPr>
        <w:keepLines/>
        <w:ind w:firstLine="567"/>
        <w:jc w:val="both"/>
        <w:rPr>
          <w:rFonts w:ascii="Arial" w:hAnsi="Arial" w:cs="Arial"/>
          <w:sz w:val="22"/>
          <w:szCs w:val="22"/>
        </w:rPr>
      </w:pPr>
    </w:p>
    <w:p w:rsidR="004E2C27" w:rsidRPr="00C44EB1" w:rsidRDefault="004E2C27" w:rsidP="004E2C27">
      <w:pPr>
        <w:keepLines/>
        <w:ind w:firstLine="567"/>
        <w:jc w:val="both"/>
        <w:rPr>
          <w:rFonts w:ascii="Arial" w:hAnsi="Arial" w:cs="Arial"/>
          <w:sz w:val="22"/>
          <w:szCs w:val="22"/>
        </w:rPr>
      </w:pPr>
      <w:r w:rsidRPr="00C44EB1">
        <w:rPr>
          <w:rFonts w:ascii="Arial" w:hAnsi="Arial" w:cs="Arial"/>
          <w:b/>
          <w:sz w:val="22"/>
          <w:szCs w:val="22"/>
        </w:rPr>
        <w:t>11.1.a.</w:t>
      </w:r>
      <w:r w:rsidRPr="00C44EB1">
        <w:rPr>
          <w:rFonts w:ascii="Arial" w:hAnsi="Arial" w:cs="Arial"/>
          <w:sz w:val="22"/>
          <w:szCs w:val="22"/>
        </w:rPr>
        <w:t xml:space="preserve"> Atraso na prestação de serviços em até 01 (um) dia, contados do prazo estabelecido, multa de 1 % (um por cento) por ocorrência, calculada sobre o valor do contrato;</w:t>
      </w:r>
    </w:p>
    <w:p w:rsidR="004E2C27" w:rsidRPr="00C44EB1" w:rsidRDefault="004E2C27" w:rsidP="004E2C27">
      <w:pPr>
        <w:keepLines/>
        <w:ind w:firstLine="567"/>
        <w:jc w:val="both"/>
        <w:rPr>
          <w:rFonts w:ascii="Arial" w:hAnsi="Arial" w:cs="Arial"/>
          <w:sz w:val="22"/>
          <w:szCs w:val="22"/>
        </w:rPr>
      </w:pPr>
    </w:p>
    <w:p w:rsidR="004E2C27" w:rsidRPr="00C44EB1" w:rsidRDefault="004E2C27" w:rsidP="004E2C27">
      <w:pPr>
        <w:keepLines/>
        <w:ind w:firstLine="567"/>
        <w:jc w:val="both"/>
        <w:rPr>
          <w:rFonts w:ascii="Arial" w:hAnsi="Arial" w:cs="Arial"/>
          <w:sz w:val="22"/>
          <w:szCs w:val="22"/>
        </w:rPr>
      </w:pPr>
      <w:r w:rsidRPr="00C44EB1">
        <w:rPr>
          <w:rFonts w:ascii="Arial" w:hAnsi="Arial" w:cs="Arial"/>
          <w:b/>
          <w:sz w:val="22"/>
          <w:szCs w:val="22"/>
        </w:rPr>
        <w:t>11.1.b</w:t>
      </w:r>
      <w:r w:rsidRPr="00C44EB1">
        <w:rPr>
          <w:rFonts w:ascii="Arial" w:hAnsi="Arial" w:cs="Arial"/>
          <w:sz w:val="22"/>
          <w:szCs w:val="22"/>
        </w:rPr>
        <w:t>. Atraso na prestação dos serviços superior a 01 (um) dia, a contar do prazo estipulado, multa de 2% (dois por cento) por ocorrência, calculada sobre o valor do contrato.</w:t>
      </w:r>
    </w:p>
    <w:p w:rsidR="004E2C27" w:rsidRPr="00C44EB1" w:rsidRDefault="004E2C27" w:rsidP="004E2C27">
      <w:pPr>
        <w:keepLines/>
        <w:ind w:firstLine="567"/>
        <w:jc w:val="both"/>
        <w:rPr>
          <w:rFonts w:ascii="Arial" w:hAnsi="Arial" w:cs="Arial"/>
          <w:sz w:val="22"/>
          <w:szCs w:val="22"/>
        </w:rPr>
      </w:pPr>
    </w:p>
    <w:p w:rsidR="004E2C27" w:rsidRPr="00C44EB1" w:rsidRDefault="004E2C27" w:rsidP="004E2C27">
      <w:pPr>
        <w:keepLines/>
        <w:ind w:firstLine="567"/>
        <w:jc w:val="both"/>
        <w:rPr>
          <w:rFonts w:ascii="Arial" w:hAnsi="Arial" w:cs="Arial"/>
          <w:sz w:val="22"/>
          <w:szCs w:val="22"/>
        </w:rPr>
      </w:pPr>
      <w:r w:rsidRPr="00C44EB1">
        <w:rPr>
          <w:rFonts w:ascii="Arial" w:hAnsi="Arial" w:cs="Arial"/>
          <w:b/>
          <w:sz w:val="22"/>
          <w:szCs w:val="22"/>
        </w:rPr>
        <w:t>11.2.</w:t>
      </w:r>
      <w:r w:rsidRPr="00C44EB1">
        <w:rPr>
          <w:rFonts w:ascii="Arial" w:hAnsi="Arial" w:cs="Arial"/>
          <w:sz w:val="22"/>
          <w:szCs w:val="22"/>
        </w:rPr>
        <w:t xml:space="preserve"> As multas que aludem os subitens 11.1.a. e 11.1.b., não impedem que a </w:t>
      </w:r>
      <w:r w:rsidRPr="00C44EB1">
        <w:rPr>
          <w:rFonts w:ascii="Arial" w:hAnsi="Arial" w:cs="Arial"/>
          <w:b/>
          <w:sz w:val="22"/>
          <w:szCs w:val="22"/>
        </w:rPr>
        <w:t>CONTRATANTE</w:t>
      </w:r>
      <w:r w:rsidRPr="00C44EB1">
        <w:rPr>
          <w:rFonts w:ascii="Arial" w:hAnsi="Arial" w:cs="Arial"/>
          <w:sz w:val="22"/>
          <w:szCs w:val="22"/>
        </w:rPr>
        <w:t xml:space="preserve"> rescinda unilateralmente o contrato e aplique as outras sanções previstas nesta Carta Convite.</w:t>
      </w:r>
    </w:p>
    <w:p w:rsidR="004E2C27" w:rsidRPr="00C44EB1" w:rsidRDefault="004E2C27" w:rsidP="004E2C27">
      <w:pPr>
        <w:keepLines/>
        <w:ind w:firstLine="567"/>
        <w:jc w:val="both"/>
        <w:rPr>
          <w:rFonts w:ascii="Arial" w:hAnsi="Arial" w:cs="Arial"/>
          <w:sz w:val="22"/>
          <w:szCs w:val="22"/>
        </w:rPr>
      </w:pPr>
    </w:p>
    <w:p w:rsidR="004E2C27" w:rsidRPr="00C44EB1" w:rsidRDefault="004E2C27" w:rsidP="004E2C27">
      <w:pPr>
        <w:keepLines/>
        <w:ind w:firstLine="567"/>
        <w:jc w:val="both"/>
        <w:rPr>
          <w:rFonts w:ascii="Arial" w:hAnsi="Arial" w:cs="Arial"/>
          <w:sz w:val="22"/>
          <w:szCs w:val="22"/>
        </w:rPr>
      </w:pPr>
      <w:r w:rsidRPr="00C44EB1">
        <w:rPr>
          <w:rFonts w:ascii="Arial" w:hAnsi="Arial" w:cs="Arial"/>
          <w:b/>
          <w:sz w:val="22"/>
          <w:szCs w:val="22"/>
        </w:rPr>
        <w:t>11.3.</w:t>
      </w:r>
      <w:r w:rsidRPr="00C44EB1">
        <w:rPr>
          <w:rFonts w:ascii="Arial" w:hAnsi="Arial" w:cs="Arial"/>
          <w:sz w:val="22"/>
          <w:szCs w:val="22"/>
        </w:rPr>
        <w:t xml:space="preserve"> Além das previstas, pela inexecução total ou parcial do contrato, poderá acarretar a aplicação das seguintes sanções:</w:t>
      </w:r>
    </w:p>
    <w:p w:rsidR="004E2C27" w:rsidRPr="00C44EB1" w:rsidRDefault="004E2C27" w:rsidP="004E2C27">
      <w:pPr>
        <w:keepLines/>
        <w:ind w:firstLine="567"/>
        <w:jc w:val="both"/>
        <w:rPr>
          <w:rFonts w:ascii="Arial" w:hAnsi="Arial" w:cs="Arial"/>
          <w:sz w:val="22"/>
          <w:szCs w:val="22"/>
        </w:rPr>
      </w:pPr>
    </w:p>
    <w:p w:rsidR="004E2C27" w:rsidRPr="00C44EB1" w:rsidRDefault="004E2C27" w:rsidP="004E2C27">
      <w:pPr>
        <w:keepLines/>
        <w:ind w:firstLine="567"/>
        <w:jc w:val="both"/>
        <w:rPr>
          <w:rFonts w:ascii="Arial" w:hAnsi="Arial" w:cs="Arial"/>
          <w:sz w:val="22"/>
          <w:szCs w:val="22"/>
        </w:rPr>
      </w:pPr>
      <w:r w:rsidRPr="00C44EB1">
        <w:rPr>
          <w:rFonts w:ascii="Arial" w:hAnsi="Arial" w:cs="Arial"/>
          <w:b/>
          <w:sz w:val="22"/>
          <w:szCs w:val="22"/>
        </w:rPr>
        <w:t>11.4.</w:t>
      </w:r>
      <w:r w:rsidRPr="00C44EB1">
        <w:rPr>
          <w:rFonts w:ascii="Arial" w:hAnsi="Arial" w:cs="Arial"/>
          <w:sz w:val="22"/>
          <w:szCs w:val="22"/>
        </w:rPr>
        <w:t xml:space="preserve"> Pela inexecução total:</w:t>
      </w:r>
    </w:p>
    <w:p w:rsidR="004E2C27" w:rsidRPr="00C44EB1" w:rsidRDefault="004E2C27" w:rsidP="004E2C27">
      <w:pPr>
        <w:keepLines/>
        <w:ind w:firstLine="567"/>
        <w:jc w:val="both"/>
        <w:rPr>
          <w:rFonts w:ascii="Arial" w:hAnsi="Arial" w:cs="Arial"/>
          <w:sz w:val="22"/>
          <w:szCs w:val="22"/>
        </w:rPr>
      </w:pPr>
    </w:p>
    <w:p w:rsidR="004E2C27" w:rsidRPr="00C44EB1" w:rsidRDefault="004E2C27" w:rsidP="004E2C27">
      <w:pPr>
        <w:keepLines/>
        <w:ind w:firstLine="567"/>
        <w:jc w:val="both"/>
        <w:rPr>
          <w:rFonts w:ascii="Arial" w:hAnsi="Arial" w:cs="Arial"/>
          <w:sz w:val="22"/>
          <w:szCs w:val="22"/>
        </w:rPr>
      </w:pPr>
      <w:r w:rsidRPr="00C44EB1">
        <w:rPr>
          <w:rFonts w:ascii="Arial" w:hAnsi="Arial" w:cs="Arial"/>
          <w:b/>
          <w:sz w:val="22"/>
          <w:szCs w:val="22"/>
        </w:rPr>
        <w:t>11.5</w:t>
      </w:r>
      <w:r w:rsidRPr="00C44EB1">
        <w:rPr>
          <w:rFonts w:ascii="Arial" w:hAnsi="Arial" w:cs="Arial"/>
          <w:sz w:val="22"/>
          <w:szCs w:val="22"/>
        </w:rPr>
        <w:t>. Advertência;</w:t>
      </w:r>
    </w:p>
    <w:p w:rsidR="004E2C27" w:rsidRPr="00C44EB1" w:rsidRDefault="004E2C27" w:rsidP="004E2C27">
      <w:pPr>
        <w:keepLines/>
        <w:ind w:firstLine="567"/>
        <w:jc w:val="both"/>
        <w:rPr>
          <w:rFonts w:ascii="Arial" w:hAnsi="Arial" w:cs="Arial"/>
          <w:sz w:val="22"/>
          <w:szCs w:val="22"/>
        </w:rPr>
      </w:pPr>
    </w:p>
    <w:p w:rsidR="004E2C27" w:rsidRPr="00C44EB1" w:rsidRDefault="004E2C27" w:rsidP="004E2C27">
      <w:pPr>
        <w:keepLines/>
        <w:ind w:firstLine="567"/>
        <w:jc w:val="both"/>
        <w:rPr>
          <w:rFonts w:ascii="Arial" w:hAnsi="Arial" w:cs="Arial"/>
          <w:sz w:val="22"/>
          <w:szCs w:val="22"/>
        </w:rPr>
      </w:pPr>
      <w:r w:rsidRPr="00C44EB1">
        <w:rPr>
          <w:rFonts w:ascii="Arial" w:hAnsi="Arial" w:cs="Arial"/>
          <w:b/>
          <w:sz w:val="22"/>
          <w:szCs w:val="22"/>
        </w:rPr>
        <w:t>11.6</w:t>
      </w:r>
      <w:r w:rsidRPr="00C44EB1">
        <w:rPr>
          <w:rFonts w:ascii="Arial" w:hAnsi="Arial" w:cs="Arial"/>
          <w:sz w:val="22"/>
          <w:szCs w:val="22"/>
        </w:rPr>
        <w:t>. Multa de 20% (vinte por cento) calculada sobre o valor do contrato;</w:t>
      </w:r>
    </w:p>
    <w:p w:rsidR="004E2C27" w:rsidRPr="00C44EB1" w:rsidRDefault="004E2C27" w:rsidP="004E2C27">
      <w:pPr>
        <w:keepLines/>
        <w:ind w:firstLine="567"/>
        <w:jc w:val="both"/>
        <w:rPr>
          <w:rFonts w:ascii="Arial" w:hAnsi="Arial" w:cs="Arial"/>
          <w:sz w:val="22"/>
          <w:szCs w:val="22"/>
        </w:rPr>
      </w:pPr>
    </w:p>
    <w:p w:rsidR="004E2C27" w:rsidRPr="00C44EB1" w:rsidRDefault="004E2C27" w:rsidP="004E2C27">
      <w:pPr>
        <w:keepLines/>
        <w:ind w:firstLine="567"/>
        <w:jc w:val="both"/>
        <w:rPr>
          <w:rFonts w:ascii="Arial" w:hAnsi="Arial" w:cs="Arial"/>
          <w:sz w:val="22"/>
          <w:szCs w:val="22"/>
        </w:rPr>
      </w:pPr>
      <w:r w:rsidRPr="00C44EB1">
        <w:rPr>
          <w:rFonts w:ascii="Arial" w:hAnsi="Arial" w:cs="Arial"/>
          <w:b/>
          <w:sz w:val="22"/>
          <w:szCs w:val="22"/>
        </w:rPr>
        <w:t>11.7.</w:t>
      </w:r>
      <w:r w:rsidRPr="00C44EB1">
        <w:rPr>
          <w:rFonts w:ascii="Arial" w:hAnsi="Arial" w:cs="Arial"/>
          <w:sz w:val="22"/>
          <w:szCs w:val="22"/>
        </w:rPr>
        <w:t xml:space="preserve"> Suspensão temporária de participação em licitação e impedimento de contratar com a Administração, por prazo não superior a 02 (dois) anos e;</w:t>
      </w:r>
    </w:p>
    <w:p w:rsidR="004E2C27" w:rsidRPr="00C44EB1" w:rsidRDefault="004E2C27" w:rsidP="004E2C27">
      <w:pPr>
        <w:keepLines/>
        <w:ind w:firstLine="567"/>
        <w:jc w:val="both"/>
        <w:rPr>
          <w:rFonts w:ascii="Arial" w:hAnsi="Arial" w:cs="Arial"/>
          <w:sz w:val="22"/>
          <w:szCs w:val="22"/>
        </w:rPr>
      </w:pPr>
    </w:p>
    <w:p w:rsidR="004E2C27" w:rsidRPr="00C44EB1" w:rsidRDefault="004E2C27" w:rsidP="004E2C27">
      <w:pPr>
        <w:numPr>
          <w:ilvl w:val="0"/>
          <w:numId w:val="4"/>
        </w:numPr>
        <w:overflowPunct w:val="0"/>
        <w:autoSpaceDE w:val="0"/>
        <w:autoSpaceDN w:val="0"/>
        <w:adjustRightInd w:val="0"/>
        <w:ind w:left="0" w:firstLine="720"/>
        <w:jc w:val="both"/>
        <w:textAlignment w:val="baseline"/>
        <w:rPr>
          <w:rFonts w:ascii="Arial" w:hAnsi="Arial" w:cs="Arial"/>
          <w:sz w:val="22"/>
          <w:szCs w:val="22"/>
        </w:rPr>
      </w:pPr>
      <w:r w:rsidRPr="00C44EB1">
        <w:rPr>
          <w:rFonts w:ascii="Arial" w:hAnsi="Arial" w:cs="Arial"/>
          <w:sz w:val="22"/>
          <w:szCs w:val="22"/>
        </w:rPr>
        <w:t>Declaração de inidoneidade para licitar ou contratar com a Administração Pública, enquanto perdurarem os motivos da punição, ou até que seja promovida a reabilitação, perante a própria autoridade que aplicou a penalidade;</w:t>
      </w:r>
    </w:p>
    <w:p w:rsidR="004E2C27" w:rsidRPr="00C44EB1" w:rsidRDefault="004E2C27" w:rsidP="004E2C27">
      <w:pPr>
        <w:numPr>
          <w:ilvl w:val="12"/>
          <w:numId w:val="0"/>
        </w:numPr>
        <w:jc w:val="both"/>
        <w:rPr>
          <w:rFonts w:ascii="Arial" w:hAnsi="Arial" w:cs="Arial"/>
          <w:sz w:val="22"/>
          <w:szCs w:val="22"/>
        </w:rPr>
      </w:pPr>
    </w:p>
    <w:p w:rsidR="004E2C27" w:rsidRPr="00C44EB1" w:rsidRDefault="004E2C27" w:rsidP="004E2C27">
      <w:pPr>
        <w:numPr>
          <w:ilvl w:val="1"/>
          <w:numId w:val="5"/>
        </w:numPr>
        <w:tabs>
          <w:tab w:val="num" w:pos="0"/>
        </w:tabs>
        <w:overflowPunct w:val="0"/>
        <w:autoSpaceDE w:val="0"/>
        <w:autoSpaceDN w:val="0"/>
        <w:adjustRightInd w:val="0"/>
        <w:ind w:left="0" w:firstLine="567"/>
        <w:jc w:val="both"/>
        <w:textAlignment w:val="baseline"/>
        <w:rPr>
          <w:rFonts w:ascii="Arial" w:hAnsi="Arial" w:cs="Arial"/>
          <w:sz w:val="22"/>
          <w:szCs w:val="22"/>
        </w:rPr>
      </w:pPr>
      <w:r w:rsidRPr="00C44EB1">
        <w:rPr>
          <w:rFonts w:ascii="Arial" w:hAnsi="Arial" w:cs="Arial"/>
          <w:sz w:val="22"/>
          <w:szCs w:val="22"/>
        </w:rPr>
        <w:t xml:space="preserve">As sanções previstas nos itens acima poderão ser aplicadas cumulativamente, facultada a defesa prévia do interessado no prazo de (cinco) dias úteis; </w:t>
      </w:r>
    </w:p>
    <w:p w:rsidR="004E2C27" w:rsidRPr="00C44EB1" w:rsidRDefault="004E2C27" w:rsidP="004E2C27">
      <w:pPr>
        <w:ind w:firstLine="720"/>
        <w:jc w:val="both"/>
        <w:rPr>
          <w:rFonts w:ascii="Arial" w:hAnsi="Arial" w:cs="Arial"/>
          <w:sz w:val="22"/>
          <w:szCs w:val="22"/>
        </w:rPr>
      </w:pPr>
    </w:p>
    <w:p w:rsidR="004E2C27" w:rsidRPr="00C44EB1" w:rsidRDefault="004E2C27" w:rsidP="004E2C27">
      <w:pPr>
        <w:numPr>
          <w:ilvl w:val="1"/>
          <w:numId w:val="5"/>
        </w:numPr>
        <w:tabs>
          <w:tab w:val="num" w:pos="0"/>
        </w:tabs>
        <w:overflowPunct w:val="0"/>
        <w:autoSpaceDE w:val="0"/>
        <w:autoSpaceDN w:val="0"/>
        <w:adjustRightInd w:val="0"/>
        <w:ind w:left="0" w:firstLine="709"/>
        <w:jc w:val="both"/>
        <w:textAlignment w:val="baseline"/>
        <w:rPr>
          <w:rFonts w:ascii="Arial" w:hAnsi="Arial" w:cs="Arial"/>
          <w:sz w:val="22"/>
          <w:szCs w:val="22"/>
        </w:rPr>
      </w:pPr>
      <w:r w:rsidRPr="00C44EB1">
        <w:rPr>
          <w:rFonts w:ascii="Arial" w:hAnsi="Arial" w:cs="Arial"/>
          <w:sz w:val="22"/>
          <w:szCs w:val="22"/>
        </w:rPr>
        <w:t>O valor das multas deverá ser recolhido aos cofres públicos da Câmara de Vereadores de Piracicaba, dentro de 03 (três) dias úteis da data de sua cominação, mediante guia de recolhimento oficial</w:t>
      </w:r>
      <w:r>
        <w:rPr>
          <w:rFonts w:ascii="Arial" w:hAnsi="Arial" w:cs="Arial"/>
          <w:sz w:val="22"/>
          <w:szCs w:val="22"/>
        </w:rPr>
        <w:t>, senão a mesma será descontada do pagamento subsequente</w:t>
      </w:r>
      <w:r w:rsidRPr="00C44EB1">
        <w:rPr>
          <w:rFonts w:ascii="Arial" w:hAnsi="Arial" w:cs="Arial"/>
          <w:sz w:val="22"/>
          <w:szCs w:val="22"/>
        </w:rPr>
        <w:t>;</w:t>
      </w:r>
    </w:p>
    <w:p w:rsidR="004E2C27" w:rsidRPr="00C44EB1" w:rsidRDefault="004E2C27" w:rsidP="004E2C27">
      <w:pPr>
        <w:numPr>
          <w:ilvl w:val="12"/>
          <w:numId w:val="0"/>
        </w:numPr>
        <w:jc w:val="both"/>
        <w:rPr>
          <w:rFonts w:ascii="Arial" w:hAnsi="Arial" w:cs="Arial"/>
          <w:sz w:val="22"/>
          <w:szCs w:val="22"/>
        </w:rPr>
      </w:pPr>
    </w:p>
    <w:p w:rsidR="004E2C27" w:rsidRPr="00C44EB1" w:rsidRDefault="004E2C27" w:rsidP="004E2C27">
      <w:pPr>
        <w:numPr>
          <w:ilvl w:val="1"/>
          <w:numId w:val="5"/>
        </w:numPr>
        <w:tabs>
          <w:tab w:val="num" w:pos="0"/>
        </w:tabs>
        <w:overflowPunct w:val="0"/>
        <w:autoSpaceDE w:val="0"/>
        <w:autoSpaceDN w:val="0"/>
        <w:adjustRightInd w:val="0"/>
        <w:ind w:left="0" w:firstLine="709"/>
        <w:jc w:val="both"/>
        <w:textAlignment w:val="baseline"/>
        <w:rPr>
          <w:rFonts w:ascii="Arial" w:hAnsi="Arial" w:cs="Arial"/>
          <w:sz w:val="22"/>
          <w:szCs w:val="22"/>
        </w:rPr>
      </w:pPr>
      <w:r w:rsidRPr="00C44EB1">
        <w:rPr>
          <w:rFonts w:ascii="Arial" w:hAnsi="Arial" w:cs="Arial"/>
          <w:sz w:val="22"/>
          <w:szCs w:val="22"/>
        </w:rPr>
        <w:t xml:space="preserve">O pagamento da multa não eximirá a CONTRATADA de corrigir as irregularidade que deram causa à </w:t>
      </w:r>
      <w:proofErr w:type="gramStart"/>
      <w:r w:rsidRPr="00C44EB1">
        <w:rPr>
          <w:rFonts w:ascii="Arial" w:hAnsi="Arial" w:cs="Arial"/>
          <w:sz w:val="22"/>
          <w:szCs w:val="22"/>
        </w:rPr>
        <w:t>penalidade;.</w:t>
      </w:r>
      <w:proofErr w:type="gramEnd"/>
    </w:p>
    <w:p w:rsidR="004E2C27" w:rsidRPr="00C44EB1" w:rsidRDefault="004E2C27" w:rsidP="004E2C27">
      <w:pPr>
        <w:numPr>
          <w:ilvl w:val="12"/>
          <w:numId w:val="0"/>
        </w:numPr>
        <w:jc w:val="both"/>
        <w:rPr>
          <w:rFonts w:ascii="Arial" w:hAnsi="Arial" w:cs="Arial"/>
          <w:sz w:val="22"/>
          <w:szCs w:val="22"/>
        </w:rPr>
      </w:pPr>
    </w:p>
    <w:p w:rsidR="004E2C27" w:rsidRPr="00C44EB1" w:rsidRDefault="004E2C27" w:rsidP="004E2C27">
      <w:pPr>
        <w:numPr>
          <w:ilvl w:val="1"/>
          <w:numId w:val="6"/>
        </w:numPr>
        <w:tabs>
          <w:tab w:val="num" w:pos="0"/>
        </w:tabs>
        <w:overflowPunct w:val="0"/>
        <w:autoSpaceDE w:val="0"/>
        <w:autoSpaceDN w:val="0"/>
        <w:adjustRightInd w:val="0"/>
        <w:ind w:left="0" w:firstLine="709"/>
        <w:jc w:val="both"/>
        <w:textAlignment w:val="baseline"/>
        <w:rPr>
          <w:rFonts w:ascii="Arial" w:hAnsi="Arial" w:cs="Arial"/>
          <w:sz w:val="22"/>
          <w:szCs w:val="22"/>
        </w:rPr>
      </w:pPr>
      <w:r w:rsidRPr="00C44EB1">
        <w:rPr>
          <w:rFonts w:ascii="Arial" w:hAnsi="Arial" w:cs="Arial"/>
          <w:sz w:val="22"/>
          <w:szCs w:val="22"/>
        </w:rPr>
        <w:t>O CONTRATANTE deverá notificar a CONTRATADA, por escrito, de qualquer anormalidade constatada durante as fases de implementação do sistema, para as providências cabíveis;</w:t>
      </w:r>
    </w:p>
    <w:p w:rsidR="004E2C27" w:rsidRPr="00C44EB1" w:rsidRDefault="004E2C27" w:rsidP="004E2C27">
      <w:pPr>
        <w:jc w:val="both"/>
        <w:rPr>
          <w:rFonts w:ascii="Arial" w:hAnsi="Arial" w:cs="Arial"/>
          <w:sz w:val="22"/>
          <w:szCs w:val="22"/>
        </w:rPr>
      </w:pPr>
    </w:p>
    <w:p w:rsidR="004E2C27" w:rsidRPr="00C44EB1" w:rsidRDefault="004E2C27" w:rsidP="004E2C27">
      <w:pPr>
        <w:ind w:firstLine="720"/>
        <w:jc w:val="both"/>
        <w:rPr>
          <w:rFonts w:ascii="Arial" w:hAnsi="Arial" w:cs="Arial"/>
          <w:sz w:val="22"/>
          <w:szCs w:val="22"/>
        </w:rPr>
      </w:pPr>
      <w:r w:rsidRPr="00C44EB1">
        <w:rPr>
          <w:rFonts w:ascii="Arial" w:hAnsi="Arial" w:cs="Arial"/>
          <w:b/>
          <w:sz w:val="22"/>
          <w:szCs w:val="22"/>
        </w:rPr>
        <w:lastRenderedPageBreak/>
        <w:t>11.13</w:t>
      </w:r>
      <w:r w:rsidRPr="00C44EB1">
        <w:rPr>
          <w:rFonts w:ascii="Arial" w:hAnsi="Arial" w:cs="Arial"/>
          <w:sz w:val="22"/>
          <w:szCs w:val="22"/>
        </w:rPr>
        <w:t>. As penalidades somente deixarão de ser aplicadas em razão de circunstâncias excepcionais, e as justificativas só serão aceitas por escrito, fundamentadas em fatos reais e facilmente comprováveis, a critério da autoridade competente do CONTRATANTE, desde que formuladas no prazo máximo de 05 (cinco) dia úteis da data em que foram aplicadas, indicando-se ainda o número do processo administrativo a que se refere, protocolizado no Departamento Administrativo  - Setor de Protocolo da Câmara de Vereadores de Piracicaba.</w:t>
      </w:r>
    </w:p>
    <w:p w:rsidR="004E2C27" w:rsidRPr="00C44EB1" w:rsidRDefault="004E2C27" w:rsidP="004E2C27">
      <w:pPr>
        <w:ind w:firstLine="567"/>
        <w:jc w:val="both"/>
        <w:rPr>
          <w:rFonts w:ascii="Arial" w:hAnsi="Arial" w:cs="Arial"/>
          <w:b/>
          <w:sz w:val="22"/>
          <w:szCs w:val="22"/>
        </w:rPr>
      </w:pPr>
    </w:p>
    <w:p w:rsidR="004E2C27" w:rsidRPr="00C44EB1" w:rsidRDefault="004E2C27" w:rsidP="004E2C27">
      <w:pPr>
        <w:ind w:firstLine="720"/>
        <w:jc w:val="both"/>
        <w:rPr>
          <w:rFonts w:ascii="Arial" w:hAnsi="Arial" w:cs="Arial"/>
          <w:sz w:val="22"/>
          <w:szCs w:val="22"/>
        </w:rPr>
      </w:pPr>
      <w:r w:rsidRPr="00C44EB1">
        <w:rPr>
          <w:rFonts w:ascii="Arial" w:hAnsi="Arial" w:cs="Arial"/>
          <w:sz w:val="22"/>
          <w:szCs w:val="22"/>
        </w:rPr>
        <w:t>Este Contrato encontra-se subordinado à legislação especifica, consubstanciada na Lei nº 8666, de 21 de junho de 1993, e em casos omissos, aos preceitos de direito público, teoria geral de contratos e disposições de direito privado</w:t>
      </w:r>
    </w:p>
    <w:p w:rsidR="004E2C27" w:rsidRPr="00C44EB1" w:rsidRDefault="004E2C27" w:rsidP="004E2C27">
      <w:pPr>
        <w:ind w:firstLine="720"/>
        <w:jc w:val="both"/>
        <w:rPr>
          <w:rFonts w:ascii="Arial" w:hAnsi="Arial" w:cs="Arial"/>
          <w:sz w:val="22"/>
          <w:szCs w:val="22"/>
        </w:rPr>
      </w:pPr>
    </w:p>
    <w:p w:rsidR="004E2C27" w:rsidRPr="00C44EB1" w:rsidRDefault="004E2C27" w:rsidP="004E2C27">
      <w:pPr>
        <w:ind w:firstLine="720"/>
        <w:jc w:val="both"/>
        <w:rPr>
          <w:rFonts w:ascii="Arial" w:hAnsi="Arial" w:cs="Arial"/>
          <w:sz w:val="22"/>
          <w:szCs w:val="22"/>
        </w:rPr>
      </w:pPr>
      <w:r w:rsidRPr="00C44EB1">
        <w:rPr>
          <w:rFonts w:ascii="Arial" w:hAnsi="Arial" w:cs="Arial"/>
          <w:sz w:val="22"/>
          <w:szCs w:val="22"/>
        </w:rPr>
        <w:t>Para todas as questões suscitadas na execução do Contrato, não resolvidas administrativamente, fica eleito o foro da Comarca de Piracicaba, com renúncia expressa de qual</w:t>
      </w:r>
      <w:r w:rsidRPr="00C44EB1">
        <w:rPr>
          <w:rFonts w:ascii="Arial" w:hAnsi="Arial" w:cs="Arial"/>
          <w:sz w:val="22"/>
          <w:szCs w:val="22"/>
        </w:rPr>
        <w:softHyphen/>
        <w:t>quer outro, por mais privilegiado que seja.</w:t>
      </w:r>
    </w:p>
    <w:p w:rsidR="004E2C27" w:rsidRPr="00C44EB1" w:rsidRDefault="004E2C27" w:rsidP="004E2C27">
      <w:pPr>
        <w:ind w:firstLine="709"/>
        <w:jc w:val="both"/>
        <w:rPr>
          <w:rFonts w:ascii="Arial" w:hAnsi="Arial" w:cs="Arial"/>
          <w:sz w:val="22"/>
          <w:szCs w:val="22"/>
        </w:rPr>
      </w:pPr>
    </w:p>
    <w:p w:rsidR="004E2C27" w:rsidRPr="00C44EB1" w:rsidRDefault="004E2C27" w:rsidP="004E2C27">
      <w:pPr>
        <w:ind w:firstLine="709"/>
        <w:jc w:val="both"/>
        <w:rPr>
          <w:rFonts w:ascii="Arial" w:hAnsi="Arial" w:cs="Arial"/>
          <w:sz w:val="22"/>
          <w:szCs w:val="22"/>
        </w:rPr>
      </w:pPr>
      <w:r w:rsidRPr="00C44EB1">
        <w:rPr>
          <w:rFonts w:ascii="Arial" w:hAnsi="Arial" w:cs="Arial"/>
          <w:sz w:val="22"/>
          <w:szCs w:val="22"/>
        </w:rPr>
        <w:t>E por estarem justas e contratadas, as partes assinam o presente ins</w:t>
      </w:r>
      <w:r w:rsidRPr="00C44EB1">
        <w:rPr>
          <w:rFonts w:ascii="Arial" w:hAnsi="Arial" w:cs="Arial"/>
          <w:sz w:val="22"/>
          <w:szCs w:val="22"/>
        </w:rPr>
        <w:softHyphen/>
        <w:t>trumento particular de contrato em 04 (quatro) vias de igual teor, for</w:t>
      </w:r>
      <w:r w:rsidRPr="00C44EB1">
        <w:rPr>
          <w:rFonts w:ascii="Arial" w:hAnsi="Arial" w:cs="Arial"/>
          <w:sz w:val="22"/>
          <w:szCs w:val="22"/>
        </w:rPr>
        <w:softHyphen/>
        <w:t>ma e efeito, com todas as folhas devidamente rubricadas.</w:t>
      </w:r>
    </w:p>
    <w:p w:rsidR="004E2C27" w:rsidRPr="00C44EB1" w:rsidRDefault="004E2C27" w:rsidP="004E2C27">
      <w:pPr>
        <w:ind w:firstLine="709"/>
        <w:jc w:val="both"/>
        <w:rPr>
          <w:rFonts w:ascii="Arial" w:hAnsi="Arial" w:cs="Arial"/>
          <w:sz w:val="22"/>
          <w:szCs w:val="22"/>
        </w:rPr>
      </w:pPr>
    </w:p>
    <w:p w:rsidR="004E2C27" w:rsidRPr="00C44EB1" w:rsidRDefault="00337842" w:rsidP="004E2C27">
      <w:pPr>
        <w:ind w:left="1440" w:firstLine="720"/>
        <w:jc w:val="both"/>
        <w:rPr>
          <w:rFonts w:ascii="Arial" w:hAnsi="Arial" w:cs="Arial"/>
          <w:sz w:val="22"/>
          <w:szCs w:val="22"/>
        </w:rPr>
      </w:pPr>
      <w:r>
        <w:rPr>
          <w:rFonts w:ascii="Arial" w:hAnsi="Arial" w:cs="Arial"/>
          <w:sz w:val="22"/>
          <w:szCs w:val="22"/>
        </w:rPr>
        <w:t xml:space="preserve">  Piracicaba, 01 de junho </w:t>
      </w:r>
      <w:r w:rsidR="004E2C27" w:rsidRPr="00C44EB1">
        <w:rPr>
          <w:rFonts w:ascii="Arial" w:hAnsi="Arial" w:cs="Arial"/>
          <w:sz w:val="22"/>
          <w:szCs w:val="22"/>
        </w:rPr>
        <w:t>201</w:t>
      </w:r>
      <w:r w:rsidR="004E2C27">
        <w:rPr>
          <w:rFonts w:ascii="Arial" w:hAnsi="Arial" w:cs="Arial"/>
          <w:sz w:val="22"/>
          <w:szCs w:val="22"/>
        </w:rPr>
        <w:t>5</w:t>
      </w:r>
      <w:r w:rsidR="004E2C27" w:rsidRPr="00C44EB1">
        <w:rPr>
          <w:rFonts w:ascii="Arial" w:hAnsi="Arial" w:cs="Arial"/>
          <w:sz w:val="22"/>
          <w:szCs w:val="22"/>
        </w:rPr>
        <w:t>.</w:t>
      </w:r>
    </w:p>
    <w:p w:rsidR="004E2C27" w:rsidRDefault="004E2C27" w:rsidP="004E2C27">
      <w:pPr>
        <w:jc w:val="center"/>
        <w:rPr>
          <w:rFonts w:ascii="Arial" w:hAnsi="Arial" w:cs="Arial"/>
          <w:b/>
          <w:sz w:val="22"/>
          <w:szCs w:val="22"/>
        </w:rPr>
      </w:pPr>
    </w:p>
    <w:p w:rsidR="00337842" w:rsidRPr="00C44EB1" w:rsidRDefault="00337842" w:rsidP="004E2C27">
      <w:pPr>
        <w:jc w:val="center"/>
        <w:rPr>
          <w:rFonts w:ascii="Arial" w:hAnsi="Arial" w:cs="Arial"/>
          <w:b/>
          <w:sz w:val="22"/>
          <w:szCs w:val="22"/>
        </w:rPr>
      </w:pPr>
    </w:p>
    <w:p w:rsidR="004E2C27" w:rsidRDefault="004E2C27" w:rsidP="004E2C27">
      <w:pPr>
        <w:jc w:val="center"/>
        <w:rPr>
          <w:rFonts w:ascii="Arial" w:hAnsi="Arial" w:cs="Arial"/>
          <w:b/>
          <w:sz w:val="22"/>
          <w:szCs w:val="22"/>
        </w:rPr>
      </w:pPr>
    </w:p>
    <w:p w:rsidR="00337842" w:rsidRPr="00C44EB1" w:rsidRDefault="00337842" w:rsidP="004E2C27">
      <w:pPr>
        <w:jc w:val="center"/>
        <w:rPr>
          <w:rFonts w:ascii="Arial" w:hAnsi="Arial" w:cs="Arial"/>
          <w:b/>
          <w:sz w:val="22"/>
          <w:szCs w:val="22"/>
        </w:rPr>
      </w:pPr>
    </w:p>
    <w:p w:rsidR="004E2C27" w:rsidRDefault="004E2C27" w:rsidP="004E2C27">
      <w:pPr>
        <w:jc w:val="center"/>
        <w:rPr>
          <w:rFonts w:ascii="Arial" w:hAnsi="Arial" w:cs="Arial"/>
          <w:b/>
          <w:sz w:val="22"/>
          <w:szCs w:val="22"/>
        </w:rPr>
      </w:pPr>
      <w:r w:rsidRPr="00C44EB1">
        <w:rPr>
          <w:rFonts w:ascii="Arial" w:hAnsi="Arial" w:cs="Arial"/>
          <w:b/>
          <w:sz w:val="22"/>
          <w:szCs w:val="22"/>
        </w:rPr>
        <w:t>CONTRATANTE</w:t>
      </w:r>
    </w:p>
    <w:p w:rsidR="00337842" w:rsidRPr="00C44EB1" w:rsidRDefault="00337842" w:rsidP="004E2C27">
      <w:pPr>
        <w:jc w:val="center"/>
        <w:rPr>
          <w:rFonts w:ascii="Arial" w:hAnsi="Arial" w:cs="Arial"/>
          <w:b/>
          <w:sz w:val="22"/>
          <w:szCs w:val="22"/>
        </w:rPr>
      </w:pPr>
      <w:r>
        <w:rPr>
          <w:rFonts w:ascii="Arial" w:hAnsi="Arial" w:cs="Arial"/>
          <w:b/>
          <w:sz w:val="22"/>
          <w:szCs w:val="22"/>
        </w:rPr>
        <w:t>MATHEUS ANTONIO ERLER</w:t>
      </w:r>
    </w:p>
    <w:p w:rsidR="004E2C27" w:rsidRPr="00C44EB1" w:rsidRDefault="004E2C27" w:rsidP="004E2C27">
      <w:pPr>
        <w:jc w:val="center"/>
        <w:rPr>
          <w:rFonts w:ascii="Arial" w:hAnsi="Arial" w:cs="Arial"/>
          <w:b/>
          <w:sz w:val="22"/>
          <w:szCs w:val="22"/>
        </w:rPr>
      </w:pPr>
      <w:r w:rsidRPr="00C44EB1">
        <w:rPr>
          <w:rFonts w:ascii="Arial" w:hAnsi="Arial" w:cs="Arial"/>
          <w:b/>
          <w:sz w:val="22"/>
          <w:szCs w:val="22"/>
        </w:rPr>
        <w:t>Presidente da Câmara de Vereadores de Piracicaba</w:t>
      </w:r>
    </w:p>
    <w:p w:rsidR="004E2C27" w:rsidRPr="00C44EB1" w:rsidRDefault="004E2C27" w:rsidP="004E2C27">
      <w:pPr>
        <w:jc w:val="center"/>
        <w:rPr>
          <w:rFonts w:ascii="Arial" w:hAnsi="Arial" w:cs="Arial"/>
          <w:b/>
          <w:sz w:val="22"/>
          <w:szCs w:val="22"/>
        </w:rPr>
      </w:pPr>
    </w:p>
    <w:p w:rsidR="004E2C27" w:rsidRDefault="004E2C27" w:rsidP="004E2C27">
      <w:pPr>
        <w:jc w:val="center"/>
        <w:rPr>
          <w:rFonts w:ascii="Arial" w:hAnsi="Arial" w:cs="Arial"/>
          <w:b/>
          <w:sz w:val="22"/>
          <w:szCs w:val="22"/>
        </w:rPr>
      </w:pPr>
    </w:p>
    <w:p w:rsidR="00337842" w:rsidRDefault="00337842" w:rsidP="004E2C27">
      <w:pPr>
        <w:jc w:val="center"/>
        <w:rPr>
          <w:rFonts w:ascii="Arial" w:hAnsi="Arial" w:cs="Arial"/>
          <w:b/>
          <w:sz w:val="22"/>
          <w:szCs w:val="22"/>
        </w:rPr>
      </w:pPr>
    </w:p>
    <w:p w:rsidR="00337842" w:rsidRPr="00C44EB1" w:rsidRDefault="00337842" w:rsidP="004E2C27">
      <w:pPr>
        <w:jc w:val="center"/>
        <w:rPr>
          <w:rFonts w:ascii="Arial" w:hAnsi="Arial" w:cs="Arial"/>
          <w:b/>
          <w:sz w:val="22"/>
          <w:szCs w:val="22"/>
        </w:rPr>
      </w:pPr>
    </w:p>
    <w:p w:rsidR="004E2C27" w:rsidRDefault="004E2C27" w:rsidP="004E2C27">
      <w:pPr>
        <w:jc w:val="center"/>
        <w:rPr>
          <w:rFonts w:ascii="Arial" w:hAnsi="Arial" w:cs="Arial"/>
          <w:b/>
          <w:sz w:val="22"/>
          <w:szCs w:val="22"/>
        </w:rPr>
      </w:pPr>
      <w:r w:rsidRPr="00C44EB1">
        <w:rPr>
          <w:rFonts w:ascii="Arial" w:hAnsi="Arial" w:cs="Arial"/>
          <w:b/>
          <w:sz w:val="22"/>
          <w:szCs w:val="22"/>
        </w:rPr>
        <w:t>CONTRATADA</w:t>
      </w:r>
    </w:p>
    <w:p w:rsidR="00337842" w:rsidRDefault="00337842" w:rsidP="004E2C27">
      <w:pPr>
        <w:jc w:val="center"/>
        <w:rPr>
          <w:rFonts w:ascii="Arial" w:hAnsi="Arial" w:cs="Arial"/>
          <w:b/>
          <w:sz w:val="24"/>
          <w:szCs w:val="24"/>
        </w:rPr>
      </w:pPr>
      <w:r w:rsidRPr="00337842">
        <w:rPr>
          <w:rFonts w:ascii="Arial" w:hAnsi="Arial" w:cs="Arial"/>
          <w:b/>
          <w:sz w:val="24"/>
          <w:szCs w:val="24"/>
        </w:rPr>
        <w:t>LUIZ FERNANDO MORETTI FERRARI</w:t>
      </w:r>
    </w:p>
    <w:p w:rsidR="00337842" w:rsidRPr="00337842" w:rsidRDefault="00337842" w:rsidP="004E2C27">
      <w:pPr>
        <w:jc w:val="center"/>
        <w:rPr>
          <w:rFonts w:ascii="Arial" w:hAnsi="Arial" w:cs="Arial"/>
          <w:b/>
          <w:sz w:val="22"/>
          <w:szCs w:val="22"/>
        </w:rPr>
      </w:pPr>
      <w:r w:rsidRPr="00337842">
        <w:rPr>
          <w:rFonts w:ascii="Arial" w:hAnsi="Arial" w:cs="Arial"/>
          <w:b/>
          <w:sz w:val="24"/>
          <w:szCs w:val="24"/>
        </w:rPr>
        <w:t xml:space="preserve">MGCON Soluções Inteligentes Informática </w:t>
      </w:r>
      <w:proofErr w:type="spellStart"/>
      <w:r w:rsidRPr="00337842">
        <w:rPr>
          <w:rFonts w:ascii="Arial" w:hAnsi="Arial" w:cs="Arial"/>
          <w:b/>
          <w:sz w:val="24"/>
          <w:szCs w:val="24"/>
        </w:rPr>
        <w:t>Ltda</w:t>
      </w:r>
      <w:proofErr w:type="spellEnd"/>
      <w:r w:rsidRPr="00337842">
        <w:rPr>
          <w:rFonts w:ascii="Arial" w:hAnsi="Arial" w:cs="Arial"/>
          <w:b/>
          <w:sz w:val="24"/>
          <w:szCs w:val="24"/>
        </w:rPr>
        <w:t xml:space="preserve"> - EPP</w:t>
      </w:r>
    </w:p>
    <w:p w:rsidR="00F15314" w:rsidRDefault="00F15314"/>
    <w:sectPr w:rsidR="00F15314">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C27" w:rsidRDefault="004E2C27" w:rsidP="004E2C27">
      <w:r>
        <w:separator/>
      </w:r>
    </w:p>
  </w:endnote>
  <w:endnote w:type="continuationSeparator" w:id="0">
    <w:p w:rsidR="004E2C27" w:rsidRDefault="004E2C27" w:rsidP="004E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C27" w:rsidRDefault="004E2C27" w:rsidP="004E2C27">
      <w:r>
        <w:separator/>
      </w:r>
    </w:p>
  </w:footnote>
  <w:footnote w:type="continuationSeparator" w:id="0">
    <w:p w:rsidR="004E2C27" w:rsidRDefault="004E2C27" w:rsidP="004E2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C27" w:rsidRPr="005D47C8" w:rsidRDefault="004E2C27" w:rsidP="004E2C27">
    <w:pPr>
      <w:pStyle w:val="Cabealho"/>
      <w:ind w:right="360"/>
      <w:jc w:val="center"/>
      <w:rPr>
        <w:b/>
        <w:sz w:val="36"/>
        <w:szCs w:val="36"/>
      </w:rPr>
    </w:pPr>
    <w:r w:rsidRPr="005D47C8">
      <w:rPr>
        <w:b/>
        <w:sz w:val="36"/>
        <w:szCs w:val="36"/>
      </w:rPr>
      <w:t>CÂMARA DE VEREADORES DE PIRACICABA</w:t>
    </w:r>
  </w:p>
  <w:p w:rsidR="004E2C27" w:rsidRPr="005D47C8" w:rsidRDefault="004E2C27" w:rsidP="004E2C27">
    <w:pPr>
      <w:pStyle w:val="Cabealho"/>
      <w:jc w:val="center"/>
      <w:rPr>
        <w:b/>
        <w:sz w:val="36"/>
        <w:szCs w:val="36"/>
      </w:rPr>
    </w:pPr>
    <w:r w:rsidRPr="005D47C8">
      <w:rPr>
        <w:b/>
        <w:sz w:val="36"/>
        <w:szCs w:val="36"/>
      </w:rPr>
      <w:t>Estado de São Paulo</w:t>
    </w:r>
  </w:p>
  <w:p w:rsidR="004E2C27" w:rsidRDefault="004E2C2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E21AA"/>
    <w:multiLevelType w:val="singleLevel"/>
    <w:tmpl w:val="5074C9CC"/>
    <w:lvl w:ilvl="0">
      <w:start w:val="1"/>
      <w:numFmt w:val="lowerLetter"/>
      <w:lvlText w:val="%1) "/>
      <w:legacy w:legacy="1" w:legacySpace="0" w:legacyIndent="283"/>
      <w:lvlJc w:val="left"/>
      <w:pPr>
        <w:ind w:left="1003" w:hanging="283"/>
      </w:pPr>
      <w:rPr>
        <w:rFonts w:ascii="Arial" w:hAnsi="Arial" w:cs="Arial" w:hint="default"/>
        <w:b w:val="0"/>
        <w:i w:val="0"/>
        <w:sz w:val="22"/>
        <w:u w:val="none"/>
      </w:rPr>
    </w:lvl>
  </w:abstractNum>
  <w:abstractNum w:abstractNumId="1">
    <w:nsid w:val="21D341E3"/>
    <w:multiLevelType w:val="multilevel"/>
    <w:tmpl w:val="7B666BE0"/>
    <w:lvl w:ilvl="0">
      <w:start w:val="11"/>
      <w:numFmt w:val="decimal"/>
      <w:lvlText w:val="%1."/>
      <w:lvlJc w:val="left"/>
      <w:pPr>
        <w:tabs>
          <w:tab w:val="num" w:pos="600"/>
        </w:tabs>
        <w:ind w:left="600" w:hanging="600"/>
      </w:pPr>
      <w:rPr>
        <w:rFonts w:hint="default"/>
      </w:rPr>
    </w:lvl>
    <w:lvl w:ilvl="1">
      <w:start w:val="12"/>
      <w:numFmt w:val="decimal"/>
      <w:lvlText w:val="%1.%2."/>
      <w:lvlJc w:val="left"/>
      <w:pPr>
        <w:tabs>
          <w:tab w:val="num" w:pos="1004"/>
        </w:tabs>
        <w:ind w:left="1004" w:hanging="720"/>
      </w:pPr>
      <w:rPr>
        <w:rFonts w:hint="default"/>
        <w:b/>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2">
    <w:nsid w:val="34636AF0"/>
    <w:multiLevelType w:val="singleLevel"/>
    <w:tmpl w:val="D21E4846"/>
    <w:lvl w:ilvl="0">
      <w:start w:val="1"/>
      <w:numFmt w:val="decimal"/>
      <w:lvlText w:val="11.%1 "/>
      <w:legacy w:legacy="1" w:legacySpace="0" w:legacyIndent="283"/>
      <w:lvlJc w:val="left"/>
      <w:pPr>
        <w:ind w:left="851" w:hanging="283"/>
      </w:pPr>
      <w:rPr>
        <w:rFonts w:ascii="Arial" w:hAnsi="Arial" w:cs="Arial" w:hint="default"/>
        <w:b/>
        <w:i w:val="0"/>
        <w:sz w:val="22"/>
        <w:u w:val="none"/>
      </w:rPr>
    </w:lvl>
  </w:abstractNum>
  <w:abstractNum w:abstractNumId="3">
    <w:nsid w:val="404C66D5"/>
    <w:multiLevelType w:val="singleLevel"/>
    <w:tmpl w:val="AB30B9F2"/>
    <w:lvl w:ilvl="0">
      <w:start w:val="1"/>
      <w:numFmt w:val="decimal"/>
      <w:lvlText w:val="%1- "/>
      <w:legacy w:legacy="1" w:legacySpace="0" w:legacyIndent="283"/>
      <w:lvlJc w:val="left"/>
      <w:pPr>
        <w:ind w:left="283" w:hanging="283"/>
      </w:pPr>
      <w:rPr>
        <w:rFonts w:ascii="Arial" w:hAnsi="Arial" w:cs="Arial" w:hint="default"/>
        <w:b/>
        <w:i w:val="0"/>
        <w:sz w:val="22"/>
      </w:rPr>
    </w:lvl>
  </w:abstractNum>
  <w:abstractNum w:abstractNumId="4">
    <w:nsid w:val="5F8D0034"/>
    <w:multiLevelType w:val="singleLevel"/>
    <w:tmpl w:val="FC04AB04"/>
    <w:lvl w:ilvl="0">
      <w:start w:val="6"/>
      <w:numFmt w:val="decimal"/>
      <w:lvlText w:val="%1. "/>
      <w:legacy w:legacy="1" w:legacySpace="0" w:legacyIndent="283"/>
      <w:lvlJc w:val="left"/>
      <w:pPr>
        <w:ind w:left="283" w:hanging="283"/>
      </w:pPr>
      <w:rPr>
        <w:rFonts w:ascii="Arial" w:hAnsi="Arial" w:cs="Arial" w:hint="default"/>
        <w:b/>
        <w:i w:val="0"/>
        <w:sz w:val="22"/>
        <w:u w:val="none"/>
      </w:rPr>
    </w:lvl>
  </w:abstractNum>
  <w:abstractNum w:abstractNumId="5">
    <w:nsid w:val="64DA5C15"/>
    <w:multiLevelType w:val="multilevel"/>
    <w:tmpl w:val="05F291DE"/>
    <w:lvl w:ilvl="0">
      <w:start w:val="11"/>
      <w:numFmt w:val="decimal"/>
      <w:lvlText w:val="%1."/>
      <w:lvlJc w:val="left"/>
      <w:pPr>
        <w:tabs>
          <w:tab w:val="num" w:pos="480"/>
        </w:tabs>
        <w:ind w:left="480" w:hanging="480"/>
      </w:pPr>
      <w:rPr>
        <w:rFonts w:hint="default"/>
      </w:rPr>
    </w:lvl>
    <w:lvl w:ilvl="1">
      <w:start w:val="8"/>
      <w:numFmt w:val="decimal"/>
      <w:lvlText w:val="%1.%2."/>
      <w:lvlJc w:val="left"/>
      <w:pPr>
        <w:tabs>
          <w:tab w:val="num" w:pos="1288"/>
        </w:tabs>
        <w:ind w:left="1288"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C27"/>
    <w:rsid w:val="00337842"/>
    <w:rsid w:val="003C68FC"/>
    <w:rsid w:val="0048021D"/>
    <w:rsid w:val="004E2C27"/>
    <w:rsid w:val="007A41BF"/>
    <w:rsid w:val="00BA05D4"/>
    <w:rsid w:val="00F153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DFE52-1639-4406-A01C-D8987045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C27"/>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odyText21">
    <w:name w:val="Body Text 21"/>
    <w:basedOn w:val="Normal"/>
    <w:rsid w:val="004E2C27"/>
    <w:pPr>
      <w:suppressAutoHyphens/>
      <w:overflowPunct w:val="0"/>
      <w:autoSpaceDE w:val="0"/>
      <w:autoSpaceDN w:val="0"/>
      <w:adjustRightInd w:val="0"/>
      <w:jc w:val="both"/>
      <w:textAlignment w:val="baseline"/>
    </w:pPr>
    <w:rPr>
      <w:sz w:val="24"/>
    </w:rPr>
  </w:style>
  <w:style w:type="paragraph" w:styleId="Cabealho">
    <w:name w:val="header"/>
    <w:basedOn w:val="Normal"/>
    <w:link w:val="CabealhoChar"/>
    <w:unhideWhenUsed/>
    <w:rsid w:val="004E2C27"/>
    <w:pPr>
      <w:tabs>
        <w:tab w:val="center" w:pos="4252"/>
        <w:tab w:val="right" w:pos="8504"/>
      </w:tabs>
    </w:pPr>
  </w:style>
  <w:style w:type="character" w:customStyle="1" w:styleId="CabealhoChar">
    <w:name w:val="Cabeçalho Char"/>
    <w:basedOn w:val="Fontepargpadro"/>
    <w:link w:val="Cabealho"/>
    <w:uiPriority w:val="99"/>
    <w:rsid w:val="004E2C27"/>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4E2C27"/>
    <w:pPr>
      <w:tabs>
        <w:tab w:val="center" w:pos="4252"/>
        <w:tab w:val="right" w:pos="8504"/>
      </w:tabs>
    </w:pPr>
  </w:style>
  <w:style w:type="character" w:customStyle="1" w:styleId="RodapChar">
    <w:name w:val="Rodapé Char"/>
    <w:basedOn w:val="Fontepargpadro"/>
    <w:link w:val="Rodap"/>
    <w:uiPriority w:val="99"/>
    <w:rsid w:val="004E2C27"/>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48021D"/>
    <w:rPr>
      <w:rFonts w:ascii="Segoe UI" w:hAnsi="Segoe UI" w:cs="Segoe UI"/>
      <w:sz w:val="18"/>
      <w:szCs w:val="18"/>
    </w:rPr>
  </w:style>
  <w:style w:type="character" w:customStyle="1" w:styleId="TextodebaloChar">
    <w:name w:val="Texto de balão Char"/>
    <w:basedOn w:val="Fontepargpadro"/>
    <w:link w:val="Textodebalo"/>
    <w:uiPriority w:val="99"/>
    <w:semiHidden/>
    <w:rsid w:val="0048021D"/>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5F1A1-1A73-4614-A000-26971E74C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1270</Words>
  <Characters>6863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Petrocelli Furlan Dionisio</dc:creator>
  <cp:keywords/>
  <dc:description/>
  <cp:lastModifiedBy>Denis Gustavo Roberto de Moraes</cp:lastModifiedBy>
  <cp:revision>5</cp:revision>
  <cp:lastPrinted>2015-06-10T15:03:00Z</cp:lastPrinted>
  <dcterms:created xsi:type="dcterms:W3CDTF">2015-06-01T13:12:00Z</dcterms:created>
  <dcterms:modified xsi:type="dcterms:W3CDTF">2015-06-10T15:17:00Z</dcterms:modified>
</cp:coreProperties>
</file>